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EB87" w14:textId="34A4D9F1" w:rsidR="007515F5" w:rsidRPr="00255EF9" w:rsidRDefault="007515F5" w:rsidP="00B85496">
      <w:pPr>
        <w:jc w:val="center"/>
        <w:rPr>
          <w:rFonts w:cs="Times New Roman"/>
          <w:b/>
          <w:sz w:val="27"/>
          <w:szCs w:val="27"/>
        </w:rPr>
      </w:pPr>
      <w:r w:rsidRPr="00255EF9">
        <w:rPr>
          <w:rFonts w:cs="Times New Roman"/>
          <w:b/>
          <w:sz w:val="27"/>
          <w:szCs w:val="27"/>
        </w:rPr>
        <w:t>GIẢI ĐÁP PHÁP LUẬT</w:t>
      </w:r>
    </w:p>
    <w:p w14:paraId="3349C2F3" w14:textId="25311340" w:rsidR="006A01C5" w:rsidRPr="00255EF9" w:rsidRDefault="006A01C5" w:rsidP="00B85496">
      <w:pPr>
        <w:jc w:val="center"/>
        <w:rPr>
          <w:rFonts w:cs="Times New Roman"/>
          <w:b/>
          <w:sz w:val="27"/>
          <w:szCs w:val="27"/>
        </w:rPr>
      </w:pPr>
      <w:r w:rsidRPr="00255EF9">
        <w:rPr>
          <w:rFonts w:cs="Times New Roman"/>
          <w:b/>
          <w:sz w:val="27"/>
          <w:szCs w:val="27"/>
        </w:rPr>
        <w:t>THÁNG 4/2023</w:t>
      </w:r>
    </w:p>
    <w:p w14:paraId="3BF4777B" w14:textId="77777777" w:rsidR="007515F5" w:rsidRPr="00255EF9" w:rsidRDefault="007515F5" w:rsidP="00B85496">
      <w:pPr>
        <w:rPr>
          <w:rFonts w:cs="Times New Roman"/>
          <w:sz w:val="27"/>
          <w:szCs w:val="27"/>
        </w:rPr>
      </w:pPr>
    </w:p>
    <w:p w14:paraId="2C987091" w14:textId="77777777" w:rsidR="007515F5" w:rsidRPr="00255EF9" w:rsidRDefault="007515F5" w:rsidP="00B85496">
      <w:pPr>
        <w:tabs>
          <w:tab w:val="left" w:pos="993"/>
          <w:tab w:val="left" w:pos="1276"/>
        </w:tabs>
        <w:ind w:firstLine="709"/>
        <w:jc w:val="right"/>
        <w:rPr>
          <w:rFonts w:cs="Times New Roman"/>
          <w:i/>
          <w:sz w:val="27"/>
          <w:szCs w:val="27"/>
        </w:rPr>
      </w:pPr>
      <w:r w:rsidRPr="00255EF9">
        <w:rPr>
          <w:rFonts w:cs="Times New Roman"/>
          <w:i/>
          <w:sz w:val="27"/>
          <w:szCs w:val="27"/>
        </w:rPr>
        <w:t>Văn phòng Tư vấn pháp luật</w:t>
      </w:r>
    </w:p>
    <w:p w14:paraId="4FAC152E" w14:textId="3F92DB5C" w:rsidR="00D56D1E" w:rsidRPr="00255EF9" w:rsidRDefault="00D56D1E" w:rsidP="00B85496">
      <w:pPr>
        <w:ind w:firstLine="720"/>
        <w:textAlignment w:val="baseline"/>
        <w:outlineLvl w:val="0"/>
        <w:rPr>
          <w:rFonts w:eastAsia="Times New Roman" w:cs="Times New Roman"/>
          <w:b/>
          <w:bCs/>
          <w:sz w:val="27"/>
          <w:szCs w:val="27"/>
        </w:rPr>
      </w:pPr>
      <w:r w:rsidRPr="00255EF9">
        <w:rPr>
          <w:rFonts w:eastAsia="Times New Roman" w:cs="Times New Roman"/>
          <w:b/>
          <w:bCs/>
          <w:sz w:val="27"/>
          <w:szCs w:val="27"/>
        </w:rPr>
        <w:t xml:space="preserve">Câu </w:t>
      </w:r>
      <w:r w:rsidR="003818B7" w:rsidRPr="00255EF9">
        <w:rPr>
          <w:rFonts w:eastAsia="Times New Roman" w:cs="Times New Roman"/>
          <w:b/>
          <w:bCs/>
          <w:sz w:val="27"/>
          <w:szCs w:val="27"/>
        </w:rPr>
        <w:t>1.</w:t>
      </w:r>
    </w:p>
    <w:p w14:paraId="17B56266" w14:textId="77777777" w:rsidR="00D56D1E" w:rsidRPr="00255EF9" w:rsidRDefault="00D56D1E" w:rsidP="00B85496">
      <w:pPr>
        <w:ind w:firstLine="720"/>
        <w:textAlignment w:val="baseline"/>
        <w:outlineLvl w:val="0"/>
        <w:rPr>
          <w:rFonts w:eastAsia="Times New Roman" w:cs="Times New Roman"/>
          <w:bCs/>
          <w:sz w:val="27"/>
          <w:szCs w:val="27"/>
        </w:rPr>
      </w:pPr>
      <w:r w:rsidRPr="00255EF9">
        <w:rPr>
          <w:rFonts w:eastAsia="Times New Roman" w:cs="Times New Roman"/>
          <w:bCs/>
          <w:sz w:val="27"/>
          <w:szCs w:val="27"/>
        </w:rPr>
        <w:t>Công tác thẩm tra, xác định tư cách đại biểu được thực hiện như thế nào?</w:t>
      </w:r>
    </w:p>
    <w:p w14:paraId="446E636D" w14:textId="77777777" w:rsidR="00D56D1E" w:rsidRPr="00255EF9" w:rsidRDefault="00D56D1E" w:rsidP="00B85496">
      <w:pPr>
        <w:ind w:firstLine="720"/>
        <w:textAlignment w:val="baseline"/>
        <w:rPr>
          <w:rFonts w:eastAsia="Times New Roman" w:cs="Times New Roman"/>
          <w:i/>
          <w:sz w:val="27"/>
          <w:szCs w:val="27"/>
        </w:rPr>
      </w:pPr>
      <w:r w:rsidRPr="00255EF9">
        <w:rPr>
          <w:rFonts w:eastAsia="Times New Roman" w:cs="Times New Roman"/>
          <w:b/>
          <w:i/>
          <w:sz w:val="27"/>
          <w:szCs w:val="27"/>
        </w:rPr>
        <w:t>Trả lời:</w:t>
      </w:r>
      <w:r w:rsidRPr="00255EF9">
        <w:rPr>
          <w:rFonts w:eastAsia="Times New Roman" w:cs="Times New Roman"/>
          <w:i/>
          <w:sz w:val="27"/>
          <w:szCs w:val="27"/>
        </w:rPr>
        <w:t xml:space="preserve"> </w:t>
      </w:r>
    </w:p>
    <w:p w14:paraId="59E9290F" w14:textId="77777777" w:rsidR="00D56D1E" w:rsidRPr="00255EF9" w:rsidRDefault="00D56D1E" w:rsidP="00B85496">
      <w:pPr>
        <w:ind w:firstLine="720"/>
        <w:textAlignment w:val="baseline"/>
        <w:rPr>
          <w:rFonts w:eastAsia="Times New Roman" w:cs="Times New Roman"/>
          <w:bCs/>
          <w:sz w:val="27"/>
          <w:szCs w:val="27"/>
        </w:rPr>
      </w:pPr>
      <w:r w:rsidRPr="00255EF9">
        <w:rPr>
          <w:rFonts w:eastAsia="Times New Roman" w:cs="Times New Roman"/>
          <w:bCs/>
          <w:sz w:val="27"/>
          <w:szCs w:val="27"/>
        </w:rPr>
        <w:t>Căn cứ Điều 8, Điều lệ Công đoàn Việt Nam quy định tại Khoản 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14:paraId="60D903D5" w14:textId="77777777" w:rsidR="00D56D1E" w:rsidRPr="00255EF9" w:rsidRDefault="00D56D1E" w:rsidP="00B85496">
      <w:pPr>
        <w:ind w:firstLine="720"/>
        <w:textAlignment w:val="baseline"/>
        <w:rPr>
          <w:rFonts w:eastAsia="Times New Roman" w:cs="Times New Roman"/>
          <w:sz w:val="27"/>
          <w:szCs w:val="27"/>
        </w:rPr>
      </w:pPr>
      <w:r w:rsidRPr="00255EF9">
        <w:rPr>
          <w:rFonts w:eastAsia="Times New Roman" w:cs="Times New Roman"/>
          <w:bCs/>
          <w:sz w:val="27"/>
          <w:szCs w:val="27"/>
        </w:rPr>
        <w:t>Các trường hợp không đủ tư cách theo quy định trên thì không triệu tập dự đại hội; các trường hợp khác ngoài đối tượng trên, do Ban Chấp hành Công đoàn cấp triệu tập xem xét việc triệu tập dự đại hội, đồng thời chỉ đạo tập hợp, phân tích để xác định cụ thể và báo cáo đại hội xem xét, biểu quyết tư cách đại biểu.</w:t>
      </w:r>
    </w:p>
    <w:p w14:paraId="03F69363" w14:textId="0074E4FD" w:rsidR="00D56D1E" w:rsidRPr="00255EF9" w:rsidRDefault="00D56D1E" w:rsidP="00B85496">
      <w:pPr>
        <w:ind w:firstLine="709"/>
        <w:rPr>
          <w:rFonts w:cs="Times New Roman"/>
          <w:sz w:val="27"/>
          <w:szCs w:val="27"/>
        </w:rPr>
      </w:pPr>
    </w:p>
    <w:p w14:paraId="2B3F90C7" w14:textId="4AEB950E" w:rsidR="00F13261" w:rsidRPr="00255EF9" w:rsidRDefault="00F13261" w:rsidP="00B85496">
      <w:pPr>
        <w:ind w:firstLine="709"/>
        <w:rPr>
          <w:rFonts w:eastAsia="Times New Roman" w:cs="Times New Roman"/>
          <w:b/>
          <w:bCs/>
          <w:sz w:val="27"/>
          <w:szCs w:val="27"/>
        </w:rPr>
      </w:pPr>
      <w:r w:rsidRPr="00255EF9">
        <w:rPr>
          <w:rFonts w:eastAsia="Times New Roman" w:cs="Times New Roman"/>
          <w:b/>
          <w:bCs/>
          <w:sz w:val="27"/>
          <w:szCs w:val="27"/>
        </w:rPr>
        <w:t xml:space="preserve">Câu </w:t>
      </w:r>
      <w:r w:rsidR="003818B7" w:rsidRPr="00255EF9">
        <w:rPr>
          <w:rFonts w:eastAsia="Times New Roman" w:cs="Times New Roman"/>
          <w:b/>
          <w:bCs/>
          <w:sz w:val="27"/>
          <w:szCs w:val="27"/>
        </w:rPr>
        <w:t>2</w:t>
      </w:r>
      <w:r w:rsidRPr="00255EF9">
        <w:rPr>
          <w:rFonts w:eastAsia="Times New Roman" w:cs="Times New Roman"/>
          <w:b/>
          <w:bCs/>
          <w:sz w:val="27"/>
          <w:szCs w:val="27"/>
        </w:rPr>
        <w:t>.</w:t>
      </w:r>
    </w:p>
    <w:p w14:paraId="0C1F487D" w14:textId="202EFECE" w:rsidR="0047116F" w:rsidRPr="00255EF9" w:rsidRDefault="006B55CF" w:rsidP="00B85496">
      <w:pPr>
        <w:ind w:firstLine="720"/>
        <w:textAlignment w:val="baseline"/>
        <w:outlineLvl w:val="0"/>
        <w:rPr>
          <w:rFonts w:eastAsia="Times New Roman" w:cs="Times New Roman"/>
          <w:b/>
          <w:bCs/>
          <w:sz w:val="27"/>
          <w:szCs w:val="27"/>
        </w:rPr>
      </w:pPr>
      <w:r w:rsidRPr="00255EF9">
        <w:rPr>
          <w:rFonts w:cs="Times New Roman"/>
          <w:sz w:val="27"/>
          <w:szCs w:val="27"/>
        </w:rPr>
        <w:t>Trong trường hợp đại hội, hội nghị trực tuyến và đại hội toàn thể đoàn viên ở nơi không thể dừng sản xuất thì công tác bầu cử được thực hiện như thế nào?</w:t>
      </w:r>
    </w:p>
    <w:p w14:paraId="072717BF" w14:textId="77777777" w:rsidR="00F13261" w:rsidRPr="00255EF9" w:rsidRDefault="00F13261" w:rsidP="00B85496">
      <w:pPr>
        <w:ind w:firstLine="720"/>
        <w:textAlignment w:val="baseline"/>
        <w:rPr>
          <w:rFonts w:eastAsia="Times New Roman" w:cs="Times New Roman"/>
          <w:i/>
          <w:sz w:val="27"/>
          <w:szCs w:val="27"/>
        </w:rPr>
      </w:pPr>
      <w:r w:rsidRPr="00255EF9">
        <w:rPr>
          <w:rFonts w:eastAsia="Times New Roman" w:cs="Times New Roman"/>
          <w:b/>
          <w:i/>
          <w:sz w:val="27"/>
          <w:szCs w:val="27"/>
        </w:rPr>
        <w:t>Trả lời:</w:t>
      </w:r>
      <w:r w:rsidRPr="00255EF9">
        <w:rPr>
          <w:rFonts w:eastAsia="Times New Roman" w:cs="Times New Roman"/>
          <w:i/>
          <w:sz w:val="27"/>
          <w:szCs w:val="27"/>
        </w:rPr>
        <w:t xml:space="preserve"> </w:t>
      </w:r>
    </w:p>
    <w:p w14:paraId="6EB4FF0D" w14:textId="45F1EF9D" w:rsidR="006B55CF" w:rsidRPr="00255EF9" w:rsidRDefault="006B55CF" w:rsidP="00B85496">
      <w:pPr>
        <w:ind w:firstLine="720"/>
        <w:rPr>
          <w:rFonts w:cs="Times New Roman"/>
          <w:bCs/>
          <w:sz w:val="27"/>
          <w:szCs w:val="27"/>
        </w:rPr>
      </w:pPr>
      <w:r w:rsidRPr="00255EF9">
        <w:rPr>
          <w:rFonts w:cs="Times New Roman"/>
          <w:bCs/>
          <w:sz w:val="27"/>
          <w:szCs w:val="27"/>
        </w:rPr>
        <w:t>Căn cứ Mục 8 Hướng dẫn số 03/HD-TLĐ ngày 20/02/2020 của Đoàn Chủ tịch Tổng Liên đoàn Lao động Việt Nam về hướng dẫn thi hành Điều lệ Công đoàn Việt Nam:</w:t>
      </w:r>
    </w:p>
    <w:p w14:paraId="756AD0F2" w14:textId="77777777" w:rsidR="006B55CF" w:rsidRPr="00255EF9" w:rsidRDefault="006B55CF" w:rsidP="00B85496">
      <w:pPr>
        <w:ind w:firstLine="560"/>
        <w:rPr>
          <w:rFonts w:cs="Times New Roman"/>
          <w:b/>
          <w:sz w:val="24"/>
          <w:szCs w:val="24"/>
        </w:rPr>
      </w:pPr>
      <w:r w:rsidRPr="00255EF9">
        <w:rPr>
          <w:rFonts w:cs="Times New Roman"/>
          <w:b/>
          <w:sz w:val="24"/>
          <w:szCs w:val="24"/>
        </w:rPr>
        <w:t xml:space="preserve">“8. </w:t>
      </w:r>
      <w:bookmarkStart w:id="0" w:name="_Hlk121781413"/>
      <w:r w:rsidRPr="00255EF9">
        <w:rPr>
          <w:rFonts w:cs="Times New Roman"/>
          <w:b/>
          <w:bCs/>
          <w:sz w:val="24"/>
          <w:szCs w:val="24"/>
        </w:rPr>
        <w:t xml:space="preserve">Nguyên tắc, hình thức bầu cử </w:t>
      </w:r>
      <w:bookmarkEnd w:id="0"/>
      <w:r w:rsidRPr="00255EF9">
        <w:rPr>
          <w:rFonts w:cs="Times New Roman"/>
          <w:b/>
          <w:bCs/>
          <w:sz w:val="24"/>
          <w:szCs w:val="24"/>
        </w:rPr>
        <w:t>tại đại hội, hội nghị công đoàn</w:t>
      </w:r>
      <w:r w:rsidRPr="00255EF9">
        <w:rPr>
          <w:rFonts w:cs="Times New Roman"/>
          <w:b/>
          <w:sz w:val="24"/>
          <w:szCs w:val="24"/>
        </w:rPr>
        <w:t xml:space="preserve"> theo Điều 10</w:t>
      </w:r>
    </w:p>
    <w:p w14:paraId="1DDEDA0A" w14:textId="6D0D5F9E" w:rsidR="006B55CF" w:rsidRPr="00255EF9" w:rsidRDefault="00A75F68" w:rsidP="00B85496">
      <w:pPr>
        <w:ind w:firstLine="560"/>
        <w:rPr>
          <w:rFonts w:cs="Times New Roman"/>
          <w:sz w:val="27"/>
          <w:szCs w:val="27"/>
        </w:rPr>
      </w:pPr>
      <w:r w:rsidRPr="00255EF9">
        <w:rPr>
          <w:rFonts w:cs="Times New Roman"/>
          <w:sz w:val="27"/>
          <w:szCs w:val="27"/>
        </w:rPr>
        <w:t>……………………..</w:t>
      </w:r>
      <w:r w:rsidR="006B55CF" w:rsidRPr="00255EF9">
        <w:rPr>
          <w:rFonts w:cs="Times New Roman"/>
          <w:sz w:val="27"/>
          <w:szCs w:val="27"/>
        </w:rPr>
        <w:t>…</w:t>
      </w:r>
    </w:p>
    <w:p w14:paraId="095F6A82" w14:textId="77777777" w:rsidR="006B55CF" w:rsidRPr="00255EF9" w:rsidRDefault="006B55CF" w:rsidP="00B85496">
      <w:pPr>
        <w:ind w:firstLine="560"/>
        <w:rPr>
          <w:rFonts w:cs="Times New Roman"/>
          <w:sz w:val="27"/>
          <w:szCs w:val="27"/>
        </w:rPr>
      </w:pPr>
      <w:r w:rsidRPr="00255EF9">
        <w:rPr>
          <w:rFonts w:cs="Times New Roman"/>
          <w:sz w:val="27"/>
          <w:szCs w:val="27"/>
        </w:rPr>
        <w:t>8.7. Công tác bầu cử trong trường hợp đại hội, hội nghị trực tuyến và đại hội toàn thể đoàn viên ở nơi không thể dừng sản xuất</w:t>
      </w:r>
    </w:p>
    <w:p w14:paraId="2C85AB89" w14:textId="77777777" w:rsidR="006B55CF" w:rsidRPr="00255EF9" w:rsidRDefault="006B55CF" w:rsidP="00B85496">
      <w:pPr>
        <w:ind w:firstLine="560"/>
        <w:rPr>
          <w:rFonts w:cs="Times New Roman"/>
          <w:sz w:val="27"/>
          <w:szCs w:val="27"/>
        </w:rPr>
      </w:pPr>
      <w:r w:rsidRPr="00255EF9">
        <w:rPr>
          <w:rFonts w:cs="Times New Roman"/>
          <w:sz w:val="27"/>
          <w:szCs w:val="27"/>
        </w:rPr>
        <w:t>a. Đại hội trực tuyến</w:t>
      </w:r>
    </w:p>
    <w:p w14:paraId="1F1263FD" w14:textId="77777777" w:rsidR="006B55CF" w:rsidRPr="00255EF9" w:rsidRDefault="006B55CF" w:rsidP="00B85496">
      <w:pPr>
        <w:ind w:firstLine="560"/>
        <w:rPr>
          <w:rFonts w:cs="Times New Roman"/>
          <w:sz w:val="27"/>
          <w:szCs w:val="27"/>
        </w:rPr>
      </w:pPr>
      <w:r w:rsidRPr="00255EF9">
        <w:rPr>
          <w:rFonts w:cs="Times New Roman"/>
          <w:sz w:val="27"/>
          <w:szCs w:val="27"/>
        </w:rPr>
        <w:t>- Căn cứ quy định về công tác bầu cử tại Mục 8 của Hướng dẫn này, Ban Chấp hành khóa đương nhiệm xây dựng quy chế bầu cử tại đại hội trực tuyến trình đại hội thông qua quy chế bầu cử.</w:t>
      </w:r>
    </w:p>
    <w:p w14:paraId="1F92A3C0" w14:textId="77777777" w:rsidR="006B55CF" w:rsidRPr="00255EF9" w:rsidRDefault="006B55CF" w:rsidP="00B85496">
      <w:pPr>
        <w:ind w:firstLine="560"/>
        <w:rPr>
          <w:rFonts w:cs="Times New Roman"/>
          <w:sz w:val="27"/>
          <w:szCs w:val="27"/>
        </w:rPr>
      </w:pPr>
      <w:r w:rsidRPr="00255EF9">
        <w:rPr>
          <w:rFonts w:cs="Times New Roman"/>
          <w:sz w:val="27"/>
          <w:szCs w:val="27"/>
        </w:rPr>
        <w:t>- Bầu ban bầu cử và các tổ bầu cử ở các đầu cầu khác.</w:t>
      </w:r>
    </w:p>
    <w:p w14:paraId="57A0B120" w14:textId="77777777" w:rsidR="006B55CF" w:rsidRPr="00255EF9" w:rsidRDefault="006B55CF" w:rsidP="00B85496">
      <w:pPr>
        <w:ind w:firstLine="560"/>
        <w:rPr>
          <w:rFonts w:cs="Times New Roman"/>
          <w:sz w:val="27"/>
          <w:szCs w:val="27"/>
        </w:rPr>
      </w:pPr>
      <w:r w:rsidRPr="00255EF9">
        <w:rPr>
          <w:rFonts w:cs="Times New Roman"/>
          <w:sz w:val="27"/>
          <w:szCs w:val="27"/>
        </w:rPr>
        <w:t>- Tổ bầu cử tại các đầu cầu có nhiệm vụ:</w:t>
      </w:r>
    </w:p>
    <w:p w14:paraId="4AB7F131" w14:textId="77777777" w:rsidR="006B55CF" w:rsidRPr="00255EF9" w:rsidRDefault="006B55CF" w:rsidP="00B85496">
      <w:pPr>
        <w:ind w:firstLine="560"/>
        <w:rPr>
          <w:rFonts w:cs="Times New Roman"/>
          <w:sz w:val="27"/>
          <w:szCs w:val="27"/>
        </w:rPr>
      </w:pPr>
      <w:r w:rsidRPr="00255EF9">
        <w:rPr>
          <w:rFonts w:cs="Times New Roman"/>
          <w:sz w:val="27"/>
          <w:szCs w:val="27"/>
        </w:rPr>
        <w:t>+ Chuẩn bị phiếu bầu theo danh sách bầu cử đã được đại hội biểu quyết thông qua. Phiếu bầu phải có dấu của Ban Chấp hành cấp triệu tập đại hội hoặc chữ ký của tổ trưởng bầu cử tại các điểm cầu ở góc trái, phía trên.</w:t>
      </w:r>
    </w:p>
    <w:p w14:paraId="0DACB31B" w14:textId="77777777" w:rsidR="006B55CF" w:rsidRPr="00255EF9" w:rsidRDefault="006B55CF" w:rsidP="00B85496">
      <w:pPr>
        <w:ind w:firstLine="560"/>
        <w:rPr>
          <w:rFonts w:cs="Times New Roman"/>
          <w:sz w:val="27"/>
          <w:szCs w:val="27"/>
        </w:rPr>
      </w:pPr>
      <w:r w:rsidRPr="00255EF9">
        <w:rPr>
          <w:rFonts w:cs="Times New Roman"/>
          <w:sz w:val="27"/>
          <w:szCs w:val="27"/>
        </w:rPr>
        <w:t>+ Thực hiện việc phát phiếu bầu, kiểm phiếu, lập biên bản kiểm phiếu, niêm phong phiếu bầu và thông báo công khai kết quả kiểm phiếu về đầu cầu trung tâm.</w:t>
      </w:r>
    </w:p>
    <w:p w14:paraId="355FBF2B" w14:textId="77777777" w:rsidR="006B55CF" w:rsidRPr="00255EF9" w:rsidRDefault="006B55CF" w:rsidP="00B85496">
      <w:pPr>
        <w:ind w:firstLine="560"/>
        <w:rPr>
          <w:rFonts w:cs="Times New Roman"/>
          <w:sz w:val="27"/>
          <w:szCs w:val="27"/>
        </w:rPr>
      </w:pPr>
      <w:r w:rsidRPr="00255EF9">
        <w:rPr>
          <w:rFonts w:cs="Times New Roman"/>
          <w:sz w:val="27"/>
          <w:szCs w:val="27"/>
        </w:rPr>
        <w:t>- Ban bầu cử tổng hợp kết quả kiểm phiếu ở các đầu cầu, lập biên bản kiểm phiếu chung và công bố kết quả bầu cử trước đại hội.</w:t>
      </w:r>
    </w:p>
    <w:p w14:paraId="35359C7A" w14:textId="77777777" w:rsidR="006B55CF" w:rsidRPr="00255EF9" w:rsidRDefault="006B55CF" w:rsidP="00B85496">
      <w:pPr>
        <w:ind w:firstLine="560"/>
        <w:rPr>
          <w:rFonts w:cs="Times New Roman"/>
          <w:sz w:val="27"/>
          <w:szCs w:val="27"/>
        </w:rPr>
      </w:pPr>
      <w:r w:rsidRPr="00255EF9">
        <w:rPr>
          <w:rFonts w:cs="Times New Roman"/>
          <w:sz w:val="27"/>
          <w:szCs w:val="27"/>
        </w:rPr>
        <w:t>b. Đối với đại hội toàn thể đoàn viên ở nơi không thể dừng sản xuất để triệu tập toàn thể đoàn viên dự đại hội tại hội trường</w:t>
      </w:r>
    </w:p>
    <w:p w14:paraId="64C0D593" w14:textId="77777777" w:rsidR="006B55CF" w:rsidRPr="00255EF9" w:rsidRDefault="006B55CF" w:rsidP="00B85496">
      <w:pPr>
        <w:ind w:firstLine="560"/>
        <w:rPr>
          <w:rFonts w:cs="Times New Roman"/>
          <w:sz w:val="27"/>
          <w:szCs w:val="27"/>
        </w:rPr>
      </w:pPr>
      <w:r w:rsidRPr="00255EF9">
        <w:rPr>
          <w:rFonts w:cs="Times New Roman"/>
          <w:sz w:val="27"/>
          <w:szCs w:val="27"/>
        </w:rPr>
        <w:t>- Ban Chấp hành khóa đương nhiệm xây dựng quy chế bầu cử trình đại hội thông qua.</w:t>
      </w:r>
    </w:p>
    <w:p w14:paraId="54CE5FC3" w14:textId="77777777" w:rsidR="006B55CF" w:rsidRPr="00255EF9" w:rsidRDefault="006B55CF" w:rsidP="00B85496">
      <w:pPr>
        <w:ind w:firstLine="560"/>
        <w:rPr>
          <w:rFonts w:cs="Times New Roman"/>
          <w:sz w:val="27"/>
          <w:szCs w:val="27"/>
        </w:rPr>
      </w:pPr>
      <w:r w:rsidRPr="00255EF9">
        <w:rPr>
          <w:rFonts w:cs="Times New Roman"/>
          <w:sz w:val="27"/>
          <w:szCs w:val="27"/>
        </w:rPr>
        <w:t xml:space="preserve">- Đoàn viên công đoàn thực hiện quyền bầu cử các cơ quan điều hành đại hội, bầu cử Ban Chấp hành, bầu cử đại biểu dự đại hội công đoàn cấp trên bằng phiếu </w:t>
      </w:r>
      <w:r w:rsidRPr="00255EF9">
        <w:rPr>
          <w:rFonts w:cs="Times New Roman"/>
          <w:sz w:val="27"/>
          <w:szCs w:val="27"/>
        </w:rPr>
        <w:lastRenderedPageBreak/>
        <w:t>kín. Việc bầu cử được thực hiện bằng thùng phiếu lưu động theo quy chế bầu cử đã được đại hội thông qua.”.</w:t>
      </w:r>
    </w:p>
    <w:p w14:paraId="0C3CA33F" w14:textId="77777777" w:rsidR="006B55CF" w:rsidRPr="00255EF9" w:rsidRDefault="006B55CF" w:rsidP="00B85496">
      <w:pPr>
        <w:ind w:firstLine="560"/>
        <w:rPr>
          <w:rFonts w:cs="Times New Roman"/>
          <w:sz w:val="27"/>
          <w:szCs w:val="27"/>
        </w:rPr>
      </w:pPr>
    </w:p>
    <w:p w14:paraId="06284A6F" w14:textId="32D06721" w:rsidR="0047116F" w:rsidRPr="00255EF9" w:rsidRDefault="0047116F" w:rsidP="00B85496">
      <w:pPr>
        <w:ind w:firstLine="720"/>
        <w:textAlignment w:val="baseline"/>
        <w:outlineLvl w:val="0"/>
        <w:rPr>
          <w:rFonts w:eastAsia="Times New Roman" w:cs="Times New Roman"/>
          <w:b/>
          <w:bCs/>
          <w:sz w:val="27"/>
          <w:szCs w:val="27"/>
        </w:rPr>
      </w:pPr>
      <w:r w:rsidRPr="00255EF9">
        <w:rPr>
          <w:rFonts w:eastAsia="Times New Roman" w:cs="Times New Roman"/>
          <w:b/>
          <w:bCs/>
          <w:sz w:val="27"/>
          <w:szCs w:val="27"/>
        </w:rPr>
        <w:t xml:space="preserve">Câu </w:t>
      </w:r>
      <w:r w:rsidR="00A75F68" w:rsidRPr="00255EF9">
        <w:rPr>
          <w:rFonts w:eastAsia="Times New Roman" w:cs="Times New Roman"/>
          <w:b/>
          <w:bCs/>
          <w:sz w:val="27"/>
          <w:szCs w:val="27"/>
        </w:rPr>
        <w:t>3.</w:t>
      </w:r>
    </w:p>
    <w:p w14:paraId="72860C94" w14:textId="2788433E" w:rsidR="0047116F" w:rsidRPr="00255EF9" w:rsidRDefault="00A75F68" w:rsidP="00B85496">
      <w:pPr>
        <w:ind w:firstLine="720"/>
        <w:textAlignment w:val="baseline"/>
        <w:outlineLvl w:val="0"/>
        <w:rPr>
          <w:rFonts w:eastAsia="Times New Roman" w:cs="Times New Roman"/>
          <w:sz w:val="27"/>
          <w:szCs w:val="27"/>
        </w:rPr>
      </w:pPr>
      <w:r w:rsidRPr="00255EF9">
        <w:rPr>
          <w:rFonts w:eastAsia="Times New Roman" w:cs="Times New Roman"/>
          <w:sz w:val="27"/>
          <w:szCs w:val="27"/>
        </w:rPr>
        <w:t>Hiện nay</w:t>
      </w:r>
      <w:r w:rsidR="00B85496" w:rsidRPr="00255EF9">
        <w:rPr>
          <w:rFonts w:eastAsia="Times New Roman" w:cs="Times New Roman"/>
          <w:sz w:val="27"/>
          <w:szCs w:val="27"/>
        </w:rPr>
        <w:t>,</w:t>
      </w:r>
      <w:r w:rsidRPr="00255EF9">
        <w:rPr>
          <w:rFonts w:eastAsia="Times New Roman" w:cs="Times New Roman"/>
          <w:sz w:val="27"/>
          <w:szCs w:val="27"/>
        </w:rPr>
        <w:t xml:space="preserve"> tôi vừa được giao nhiệm vụ tham gia </w:t>
      </w:r>
      <w:r w:rsidR="00B85496" w:rsidRPr="00255EF9">
        <w:rPr>
          <w:rFonts w:eastAsia="Times New Roman" w:cs="Times New Roman"/>
          <w:sz w:val="27"/>
          <w:szCs w:val="27"/>
        </w:rPr>
        <w:t>xây dựng</w:t>
      </w:r>
      <w:r w:rsidRPr="00255EF9">
        <w:rPr>
          <w:rFonts w:eastAsia="Times New Roman" w:cs="Times New Roman"/>
          <w:sz w:val="27"/>
          <w:szCs w:val="27"/>
        </w:rPr>
        <w:t xml:space="preserve"> đề án khoa học công nghệ</w:t>
      </w:r>
      <w:r w:rsidR="00B85496" w:rsidRPr="00255EF9">
        <w:rPr>
          <w:rFonts w:eastAsia="Times New Roman" w:cs="Times New Roman"/>
          <w:sz w:val="27"/>
          <w:szCs w:val="27"/>
        </w:rPr>
        <w:t xml:space="preserve"> và được trả thù lao. Vậy, </w:t>
      </w:r>
      <w:r w:rsidRPr="00255EF9">
        <w:rPr>
          <w:rFonts w:eastAsia="Times New Roman" w:cs="Times New Roman"/>
          <w:sz w:val="27"/>
          <w:szCs w:val="27"/>
        </w:rPr>
        <w:t xml:space="preserve">thù lao </w:t>
      </w:r>
      <w:r w:rsidR="00B85496" w:rsidRPr="00255EF9">
        <w:rPr>
          <w:rFonts w:eastAsia="Times New Roman" w:cs="Times New Roman"/>
          <w:sz w:val="27"/>
          <w:szCs w:val="27"/>
        </w:rPr>
        <w:t xml:space="preserve">mà tôi </w:t>
      </w:r>
      <w:r w:rsidRPr="00255EF9">
        <w:rPr>
          <w:rFonts w:eastAsia="Times New Roman" w:cs="Times New Roman"/>
          <w:sz w:val="27"/>
          <w:szCs w:val="27"/>
        </w:rPr>
        <w:t xml:space="preserve">nhận được có </w:t>
      </w:r>
      <w:r w:rsidR="00B85496" w:rsidRPr="00255EF9">
        <w:rPr>
          <w:rFonts w:eastAsia="Times New Roman" w:cs="Times New Roman"/>
          <w:sz w:val="27"/>
          <w:szCs w:val="27"/>
        </w:rPr>
        <w:t xml:space="preserve">phải </w:t>
      </w:r>
      <w:r w:rsidRPr="00255EF9">
        <w:rPr>
          <w:rFonts w:eastAsia="Times New Roman" w:cs="Times New Roman"/>
          <w:sz w:val="27"/>
          <w:szCs w:val="27"/>
        </w:rPr>
        <w:t>tính thuế thu nhập cá nhân hay không?</w:t>
      </w:r>
    </w:p>
    <w:p w14:paraId="52BC2BD0" w14:textId="77777777" w:rsidR="0047116F" w:rsidRPr="00255EF9" w:rsidRDefault="0047116F" w:rsidP="00B85496">
      <w:pPr>
        <w:ind w:firstLine="720"/>
        <w:textAlignment w:val="baseline"/>
        <w:rPr>
          <w:rFonts w:eastAsia="Times New Roman" w:cs="Times New Roman"/>
          <w:i/>
          <w:sz w:val="27"/>
          <w:szCs w:val="27"/>
        </w:rPr>
      </w:pPr>
      <w:r w:rsidRPr="00255EF9">
        <w:rPr>
          <w:rFonts w:eastAsia="Times New Roman" w:cs="Times New Roman"/>
          <w:b/>
          <w:i/>
          <w:sz w:val="27"/>
          <w:szCs w:val="27"/>
        </w:rPr>
        <w:t>Trả lời:</w:t>
      </w:r>
      <w:r w:rsidRPr="00255EF9">
        <w:rPr>
          <w:rFonts w:eastAsia="Times New Roman" w:cs="Times New Roman"/>
          <w:i/>
          <w:sz w:val="27"/>
          <w:szCs w:val="27"/>
        </w:rPr>
        <w:t xml:space="preserve"> </w:t>
      </w:r>
    </w:p>
    <w:p w14:paraId="12917680" w14:textId="77777777" w:rsidR="00E57C2F" w:rsidRPr="00255EF9" w:rsidRDefault="00E57C2F" w:rsidP="00B85496">
      <w:pPr>
        <w:ind w:firstLine="720"/>
        <w:rPr>
          <w:rFonts w:eastAsia="Times New Roman" w:cs="Times New Roman"/>
          <w:i/>
          <w:iCs/>
          <w:sz w:val="27"/>
          <w:szCs w:val="27"/>
        </w:rPr>
      </w:pPr>
      <w:r w:rsidRPr="00255EF9">
        <w:rPr>
          <w:rFonts w:eastAsia="Times New Roman" w:cs="Times New Roman"/>
          <w:sz w:val="27"/>
          <w:szCs w:val="27"/>
        </w:rPr>
        <w:t>Tại </w:t>
      </w:r>
      <w:hyperlink r:id="rId7" w:tgtFrame="_blank" w:history="1">
        <w:r w:rsidRPr="00255EF9">
          <w:rPr>
            <w:rFonts w:eastAsia="Times New Roman" w:cs="Times New Roman"/>
            <w:sz w:val="27"/>
            <w:szCs w:val="27"/>
          </w:rPr>
          <w:t>điểm c khoản 2 Điều 2 Thông tư 111/2013/TT-BTC</w:t>
        </w:r>
      </w:hyperlink>
      <w:r w:rsidRPr="00255EF9">
        <w:rPr>
          <w:rFonts w:eastAsia="Times New Roman" w:cs="Times New Roman"/>
          <w:sz w:val="27"/>
          <w:szCs w:val="27"/>
        </w:rPr>
        <w:t> hướng dẫn về thu nhập chịu thuế thu nhập cá nhân từ tiền lương, tiền công bao gồm:  “</w:t>
      </w:r>
      <w:r w:rsidRPr="00255EF9">
        <w:rPr>
          <w:rFonts w:eastAsia="Times New Roman" w:cs="Times New Roman"/>
          <w:i/>
          <w:iCs/>
          <w:sz w:val="27"/>
          <w:szCs w:val="27"/>
        </w:rPr>
        <w:t>Tiền thù lao nhận được dưới các hình thức như: tiền hoa hồng đại lý bán hàng hóa, tiền hoa hồng môi giới; tiền tham gia các đề tài nghiên cứu khoa học, kỹ thuật; tiền tham gia các dự án, đề án; tiền nhuận bút theo quy định của pháp luật về chế độ nhuận bút; tiền tham gia các hoạt động giảng dạy; tiền tham gia biểu diễn văn hóa, nghệ thuật, thể dục, thể thao; tiền dịch vụ quảng cáo; tiền dịch vụ khác, thù lao khác….”</w:t>
      </w:r>
    </w:p>
    <w:p w14:paraId="478C98CA" w14:textId="77777777" w:rsidR="00B85496" w:rsidRPr="00255EF9" w:rsidRDefault="00E57C2F" w:rsidP="00B85496">
      <w:pPr>
        <w:ind w:firstLine="720"/>
        <w:rPr>
          <w:rStyle w:val="Strong"/>
          <w:rFonts w:cs="Times New Roman"/>
          <w:b w:val="0"/>
          <w:bCs w:val="0"/>
          <w:sz w:val="27"/>
          <w:szCs w:val="27"/>
        </w:rPr>
      </w:pPr>
      <w:r w:rsidRPr="00255EF9">
        <w:rPr>
          <w:rFonts w:eastAsia="Times New Roman" w:cs="Times New Roman"/>
          <w:sz w:val="27"/>
          <w:szCs w:val="27"/>
        </w:rPr>
        <w:t>Vậy, Căn cứ hướng dẫn nêu trên thì tiền thù lao nhận được của các cá nhân tham gia</w:t>
      </w:r>
      <w:r w:rsidR="00B85496" w:rsidRPr="00255EF9">
        <w:rPr>
          <w:rFonts w:eastAsia="Times New Roman" w:cs="Times New Roman"/>
          <w:sz w:val="27"/>
          <w:szCs w:val="27"/>
        </w:rPr>
        <w:t xml:space="preserve"> xây dựng</w:t>
      </w:r>
      <w:r w:rsidRPr="00255EF9">
        <w:rPr>
          <w:rFonts w:eastAsia="Times New Roman" w:cs="Times New Roman"/>
          <w:sz w:val="27"/>
          <w:szCs w:val="27"/>
        </w:rPr>
        <w:t xml:space="preserve"> đề án </w:t>
      </w:r>
      <w:hyperlink r:id="rId8" w:tgtFrame="_blank" w:history="1">
        <w:r w:rsidRPr="00255EF9">
          <w:rPr>
            <w:rFonts w:eastAsia="Times New Roman" w:cs="Times New Roman"/>
            <w:sz w:val="27"/>
            <w:szCs w:val="27"/>
          </w:rPr>
          <w:t>khoa học và công nghệ</w:t>
        </w:r>
      </w:hyperlink>
      <w:r w:rsidRPr="00255EF9">
        <w:rPr>
          <w:rFonts w:eastAsia="Times New Roman" w:cs="Times New Roman"/>
          <w:sz w:val="27"/>
          <w:szCs w:val="27"/>
        </w:rPr>
        <w:t> thuộc diện thu nhập chịu thuế thu nhập cá nhân từ tiền lương, tiền công</w:t>
      </w:r>
      <w:r w:rsidR="00B85496" w:rsidRPr="00255EF9">
        <w:rPr>
          <w:rStyle w:val="Strong"/>
          <w:rFonts w:cs="Times New Roman"/>
          <w:b w:val="0"/>
          <w:bCs w:val="0"/>
          <w:sz w:val="27"/>
          <w:szCs w:val="27"/>
        </w:rPr>
        <w:t>.</w:t>
      </w:r>
    </w:p>
    <w:p w14:paraId="433CA8A3" w14:textId="77777777" w:rsidR="00B85496" w:rsidRPr="00255EF9" w:rsidRDefault="00B85496" w:rsidP="00B85496">
      <w:pPr>
        <w:ind w:firstLine="720"/>
        <w:rPr>
          <w:rStyle w:val="Strong"/>
          <w:rFonts w:cs="Times New Roman"/>
          <w:b w:val="0"/>
          <w:bCs w:val="0"/>
          <w:sz w:val="27"/>
          <w:szCs w:val="27"/>
        </w:rPr>
      </w:pPr>
    </w:p>
    <w:p w14:paraId="57292C7C" w14:textId="77777777" w:rsidR="00B85496" w:rsidRPr="00255EF9" w:rsidRDefault="00B85496" w:rsidP="00B85496">
      <w:pPr>
        <w:ind w:firstLine="720"/>
        <w:rPr>
          <w:rFonts w:eastAsia="Times New Roman" w:cs="Times New Roman"/>
          <w:b/>
          <w:bCs/>
          <w:sz w:val="27"/>
          <w:szCs w:val="27"/>
        </w:rPr>
      </w:pPr>
      <w:r w:rsidRPr="00255EF9">
        <w:rPr>
          <w:rFonts w:eastAsia="Times New Roman" w:cs="Times New Roman"/>
          <w:b/>
          <w:bCs/>
          <w:sz w:val="27"/>
          <w:szCs w:val="27"/>
        </w:rPr>
        <w:t>Câu 4.</w:t>
      </w:r>
    </w:p>
    <w:p w14:paraId="717BC24C" w14:textId="12F7AE29" w:rsidR="00E57C2F" w:rsidRPr="00255EF9" w:rsidRDefault="00B85496" w:rsidP="00B85496">
      <w:pPr>
        <w:ind w:firstLine="720"/>
        <w:rPr>
          <w:rFonts w:eastAsia="Times New Roman" w:cs="Times New Roman"/>
          <w:sz w:val="27"/>
          <w:szCs w:val="27"/>
        </w:rPr>
      </w:pPr>
      <w:r w:rsidRPr="00255EF9">
        <w:rPr>
          <w:rStyle w:val="Strong"/>
          <w:rFonts w:cs="Times New Roman"/>
          <w:b w:val="0"/>
          <w:bCs w:val="0"/>
          <w:sz w:val="27"/>
          <w:szCs w:val="27"/>
        </w:rPr>
        <w:t>Cách tính mức lương, phụ cấp từ ngày 01/7/2023 với cán bộ, công chức, viên được quy định như thế nào?</w:t>
      </w:r>
    </w:p>
    <w:p w14:paraId="45211F9F" w14:textId="77777777" w:rsidR="00B85496" w:rsidRPr="00255EF9" w:rsidRDefault="0047116F" w:rsidP="00B85496">
      <w:pPr>
        <w:ind w:firstLine="720"/>
        <w:textAlignment w:val="baseline"/>
        <w:rPr>
          <w:rFonts w:eastAsia="Times New Roman" w:cs="Times New Roman"/>
          <w:i/>
          <w:sz w:val="27"/>
          <w:szCs w:val="27"/>
        </w:rPr>
      </w:pPr>
      <w:r w:rsidRPr="00255EF9">
        <w:rPr>
          <w:rFonts w:eastAsia="Times New Roman" w:cs="Times New Roman"/>
          <w:b/>
          <w:i/>
          <w:sz w:val="27"/>
          <w:szCs w:val="27"/>
        </w:rPr>
        <w:t>Trả lời:</w:t>
      </w:r>
      <w:r w:rsidRPr="00255EF9">
        <w:rPr>
          <w:rFonts w:eastAsia="Times New Roman" w:cs="Times New Roman"/>
          <w:i/>
          <w:sz w:val="27"/>
          <w:szCs w:val="27"/>
        </w:rPr>
        <w:t xml:space="preserve"> </w:t>
      </w:r>
    </w:p>
    <w:p w14:paraId="4F921CF1" w14:textId="77777777" w:rsidR="00B85496" w:rsidRPr="00255EF9" w:rsidRDefault="00B85496" w:rsidP="00B85496">
      <w:pPr>
        <w:ind w:firstLine="720"/>
        <w:textAlignment w:val="baseline"/>
        <w:rPr>
          <w:rFonts w:cs="Times New Roman"/>
          <w:sz w:val="27"/>
          <w:szCs w:val="27"/>
        </w:rPr>
      </w:pPr>
      <w:r w:rsidRPr="00255EF9">
        <w:rPr>
          <w:rFonts w:cs="Times New Roman"/>
          <w:sz w:val="27"/>
          <w:szCs w:val="27"/>
        </w:rPr>
        <w:t xml:space="preserve">Theo </w:t>
      </w:r>
      <w:hyperlink r:id="rId9" w:tgtFrame="_blank" w:history="1">
        <w:r w:rsidR="00E03D1F" w:rsidRPr="00255EF9">
          <w:rPr>
            <w:rStyle w:val="Hyperlink"/>
            <w:rFonts w:cs="Times New Roman"/>
            <w:color w:val="auto"/>
            <w:sz w:val="27"/>
            <w:szCs w:val="27"/>
            <w:u w:val="none"/>
          </w:rPr>
          <w:t>Thông tư 10/2023/TT-BNV</w:t>
        </w:r>
      </w:hyperlink>
      <w:r w:rsidR="00E03D1F" w:rsidRPr="00255EF9">
        <w:rPr>
          <w:rFonts w:cs="Times New Roman"/>
          <w:sz w:val="27"/>
          <w:szCs w:val="27"/>
        </w:rPr>
        <w:t xml:space="preserve"> </w:t>
      </w:r>
      <w:r w:rsidRPr="00255EF9">
        <w:rPr>
          <w:rFonts w:cs="Times New Roman"/>
          <w:sz w:val="27"/>
          <w:szCs w:val="27"/>
        </w:rPr>
        <w:t xml:space="preserve">ngày 26/6/2023 của Bộ Nội vụ </w:t>
      </w:r>
      <w:r w:rsidR="00E03D1F" w:rsidRPr="00255EF9">
        <w:rPr>
          <w:rFonts w:cs="Times New Roman"/>
          <w:sz w:val="27"/>
          <w:szCs w:val="27"/>
        </w:rPr>
        <w:t>hướng dẫn thực hiện mức lương cơ sở đối với các đối tượng hưởng lương, phụ cấp trong các cơ quan, tổ chức, đơn vị sự nghiệp công lập của Đảng, Nhà nước, Mặt trận Tổ quốc Việt Nam, tổ chức chính trị - xã hội và hội.</w:t>
      </w:r>
    </w:p>
    <w:p w14:paraId="329F89B1" w14:textId="77777777" w:rsidR="00B85496" w:rsidRPr="00255EF9" w:rsidRDefault="00B85496" w:rsidP="00B85496">
      <w:pPr>
        <w:ind w:firstLine="720"/>
        <w:textAlignment w:val="baseline"/>
        <w:rPr>
          <w:rFonts w:cs="Times New Roman"/>
          <w:sz w:val="27"/>
          <w:szCs w:val="27"/>
        </w:rPr>
      </w:pPr>
      <w:r w:rsidRPr="00255EF9">
        <w:rPr>
          <w:rFonts w:cs="Times New Roman"/>
          <w:sz w:val="27"/>
          <w:szCs w:val="27"/>
        </w:rPr>
        <w:t xml:space="preserve">Thì </w:t>
      </w:r>
      <w:r w:rsidR="00E03D1F" w:rsidRPr="00255EF9">
        <w:rPr>
          <w:rFonts w:cs="Times New Roman"/>
          <w:sz w:val="27"/>
          <w:szCs w:val="27"/>
        </w:rPr>
        <w:t xml:space="preserve">cách tính mức lương, phụ cấp đối với cán bộ, công chức, viên chức và người lao động quy định tại các Khoản 1, 2, 3, 4, 5, 8 và 9 Điều 1 </w:t>
      </w:r>
      <w:hyperlink r:id="rId10" w:tgtFrame="_blank" w:history="1">
        <w:r w:rsidR="00E03D1F" w:rsidRPr="00255EF9">
          <w:rPr>
            <w:rStyle w:val="Hyperlink"/>
            <w:rFonts w:cs="Times New Roman"/>
            <w:color w:val="auto"/>
            <w:sz w:val="27"/>
            <w:szCs w:val="27"/>
            <w:u w:val="none"/>
          </w:rPr>
          <w:t>Thông tư 10/2023/TT-BNV</w:t>
        </w:r>
      </w:hyperlink>
      <w:r w:rsidR="00E03D1F" w:rsidRPr="00255EF9">
        <w:rPr>
          <w:rFonts w:cs="Times New Roman"/>
          <w:sz w:val="27"/>
          <w:szCs w:val="27"/>
        </w:rPr>
        <w:t xml:space="preserve"> như sau:</w:t>
      </w:r>
    </w:p>
    <w:p w14:paraId="17A05C88"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 Công thức tính mức lương:</w:t>
      </w:r>
    </w:p>
    <w:p w14:paraId="0AA3F2B6"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(Mức lương thực hiện từ ngày 01/7/2023) = (Mức lương cơ sở 1.800.000 đồng/tháng) x (Hệ số lương hiện hưởng)</w:t>
      </w:r>
    </w:p>
    <w:p w14:paraId="178809E7"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 Công thức tính mức phụ cấp:</w:t>
      </w:r>
    </w:p>
    <w:p w14:paraId="44983B55"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 Đối với các khoản phụ cấp tính theo mức lương cơ sở:</w:t>
      </w:r>
    </w:p>
    <w:p w14:paraId="68B8C0BF"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(Mức phụ cấp thực hiện từ ngày 01/7/2023) = (Mức lương cơ sở 1.800.000 đồng/tháng) x (Hệ số phụ cấp hiện hưởng)</w:t>
      </w:r>
    </w:p>
    <w:p w14:paraId="09508620"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 Đối với các khoản phụ cấp tính theo % mức lương hiện hưởng cộng phụ cấp chức vụ lãnh đạo và phụ cấp thâm niên vượt khung (nếu có):</w:t>
      </w:r>
    </w:p>
    <w:p w14:paraId="08AEC0DE" w14:textId="0A571DE2" w:rsidR="00E03D1F" w:rsidRPr="00255EF9" w:rsidRDefault="00E03D1F" w:rsidP="00B85496">
      <w:pPr>
        <w:ind w:firstLine="720"/>
        <w:textAlignment w:val="baseline"/>
        <w:rPr>
          <w:rFonts w:eastAsia="Times New Roman" w:cs="Times New Roman"/>
          <w:i/>
          <w:sz w:val="27"/>
          <w:szCs w:val="27"/>
        </w:rPr>
      </w:pPr>
      <w:r w:rsidRPr="00255EF9">
        <w:rPr>
          <w:rFonts w:cs="Times New Roman"/>
          <w:sz w:val="27"/>
          <w:szCs w:val="27"/>
        </w:rPr>
        <w:t>(Mức phụ cấp thực hiện từ ngày 01/7/2023) = (Mức lương thực hiện từ ngày 01/7/2023 + Mức phụ cấp chức vụ lãnh đạo thực hiện từ ngày 01/7/2023 (nếu có)</w:t>
      </w:r>
      <w:r w:rsidR="00B85496" w:rsidRPr="00255EF9">
        <w:rPr>
          <w:rFonts w:cs="Times New Roman"/>
          <w:sz w:val="27"/>
          <w:szCs w:val="27"/>
        </w:rPr>
        <w:t>.</w:t>
      </w:r>
    </w:p>
    <w:p w14:paraId="52FBD571"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 Mức phụ cấp thâm niên vượt khung thực hiện từ ngày 01/7/2023 (nếu có)) x (Tỷ lệ % phụ cấp được hưởng theo quy định)</w:t>
      </w:r>
      <w:r w:rsidR="00B85496" w:rsidRPr="00255EF9">
        <w:rPr>
          <w:rFonts w:cs="Times New Roman"/>
          <w:sz w:val="27"/>
          <w:szCs w:val="27"/>
        </w:rPr>
        <w:t>.</w:t>
      </w:r>
    </w:p>
    <w:p w14:paraId="373B36C9"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 Đối với các khoản phụ cấp quy định bằng mức tiền cụ thể thì giữ nguyên theo quy định hiện hành.</w:t>
      </w:r>
    </w:p>
    <w:p w14:paraId="066F252A" w14:textId="77777777" w:rsidR="00B85496" w:rsidRPr="00255EF9" w:rsidRDefault="00E03D1F" w:rsidP="00B85496">
      <w:pPr>
        <w:ind w:firstLine="720"/>
        <w:textAlignment w:val="baseline"/>
        <w:rPr>
          <w:rFonts w:cs="Times New Roman"/>
          <w:sz w:val="27"/>
          <w:szCs w:val="27"/>
        </w:rPr>
      </w:pPr>
      <w:r w:rsidRPr="00255EF9">
        <w:rPr>
          <w:rFonts w:cs="Times New Roman"/>
          <w:sz w:val="27"/>
          <w:szCs w:val="27"/>
        </w:rPr>
        <w:t>- Công thức tính mức tiền của hệ số chênh lệch bảo lưu (nếu có):</w:t>
      </w:r>
    </w:p>
    <w:p w14:paraId="0CF6526D" w14:textId="77DCE8DA" w:rsidR="00B85496" w:rsidRPr="00255EF9" w:rsidRDefault="00E03D1F" w:rsidP="00B85496">
      <w:pPr>
        <w:ind w:firstLine="720"/>
        <w:textAlignment w:val="baseline"/>
        <w:rPr>
          <w:rFonts w:cs="Times New Roman"/>
          <w:sz w:val="27"/>
          <w:szCs w:val="27"/>
        </w:rPr>
      </w:pPr>
      <w:r w:rsidRPr="00255EF9">
        <w:rPr>
          <w:rFonts w:cs="Times New Roman"/>
          <w:sz w:val="27"/>
          <w:szCs w:val="27"/>
        </w:rPr>
        <w:lastRenderedPageBreak/>
        <w:t>(Mức tiền của hệ số chênh lệch bảo lưu thực hiện từ ngày 01/7/2023) = (Mức lương cơ sở 1.800.000 đồng/tháng) x (Hệ số chênh lệch bảo lưu hiện hưởng (nếu có))</w:t>
      </w:r>
      <w:r w:rsidR="00B85496" w:rsidRPr="00255EF9">
        <w:rPr>
          <w:rFonts w:cs="Times New Roman"/>
          <w:sz w:val="27"/>
          <w:szCs w:val="27"/>
        </w:rPr>
        <w:t>.</w:t>
      </w:r>
    </w:p>
    <w:p w14:paraId="5643F562" w14:textId="27B07887" w:rsidR="005F73B7" w:rsidRPr="00255EF9" w:rsidRDefault="00E03D1F" w:rsidP="006E6924">
      <w:pPr>
        <w:ind w:firstLine="720"/>
        <w:rPr>
          <w:rFonts w:eastAsia="Times New Roman" w:cs="Times New Roman"/>
          <w:b/>
          <w:bCs/>
          <w:sz w:val="27"/>
          <w:szCs w:val="27"/>
        </w:rPr>
      </w:pPr>
      <w:r w:rsidRPr="00255EF9">
        <w:rPr>
          <w:rFonts w:cs="Times New Roman"/>
          <w:sz w:val="27"/>
          <w:szCs w:val="27"/>
        </w:rPr>
        <w:br/>
      </w:r>
      <w:r w:rsidR="005F73B7" w:rsidRPr="00255EF9">
        <w:rPr>
          <w:rFonts w:eastAsia="Times New Roman" w:cs="Times New Roman"/>
          <w:b/>
          <w:bCs/>
          <w:sz w:val="27"/>
          <w:szCs w:val="27"/>
        </w:rPr>
        <w:tab/>
        <w:t>Câu 5.</w:t>
      </w:r>
    </w:p>
    <w:p w14:paraId="08298C05" w14:textId="16BA4834" w:rsidR="005F73B7" w:rsidRPr="00255EF9" w:rsidRDefault="006E6924" w:rsidP="00B431B1">
      <w:pPr>
        <w:rPr>
          <w:rFonts w:eastAsia="Times New Roman" w:cs="Times New Roman"/>
          <w:b/>
          <w:bCs/>
          <w:sz w:val="27"/>
          <w:szCs w:val="27"/>
        </w:rPr>
      </w:pPr>
      <w:r w:rsidRPr="00255EF9">
        <w:rPr>
          <w:b/>
          <w:bCs/>
          <w:sz w:val="27"/>
          <w:szCs w:val="27"/>
          <w:lang w:val="nl-NL"/>
        </w:rPr>
        <w:tab/>
      </w:r>
      <w:r w:rsidR="009427D4" w:rsidRPr="00255EF9">
        <w:rPr>
          <w:sz w:val="27"/>
          <w:szCs w:val="27"/>
          <w:lang w:val="nl-NL"/>
        </w:rPr>
        <w:t>Theo Luật thực hiện dân chủ ở cơ sở thì n</w:t>
      </w:r>
      <w:r w:rsidRPr="00255EF9">
        <w:rPr>
          <w:sz w:val="27"/>
          <w:szCs w:val="27"/>
          <w:lang w:val="nl-NL"/>
        </w:rPr>
        <w:t xml:space="preserve">hững nội dung </w:t>
      </w:r>
      <w:r w:rsidR="009427D4" w:rsidRPr="00255EF9">
        <w:rPr>
          <w:sz w:val="27"/>
          <w:szCs w:val="27"/>
          <w:lang w:val="nl-NL"/>
        </w:rPr>
        <w:t xml:space="preserve">nào </w:t>
      </w:r>
      <w:r w:rsidRPr="00255EF9">
        <w:rPr>
          <w:sz w:val="27"/>
          <w:szCs w:val="27"/>
          <w:lang w:val="nl-NL"/>
        </w:rPr>
        <w:t xml:space="preserve">người lao động </w:t>
      </w:r>
      <w:r w:rsidR="009427D4" w:rsidRPr="00255EF9">
        <w:rPr>
          <w:sz w:val="27"/>
          <w:szCs w:val="27"/>
          <w:lang w:val="nl-NL"/>
        </w:rPr>
        <w:t xml:space="preserve">được </w:t>
      </w:r>
      <w:r w:rsidRPr="00255EF9">
        <w:rPr>
          <w:sz w:val="27"/>
          <w:szCs w:val="27"/>
          <w:lang w:val="nl-NL"/>
        </w:rPr>
        <w:t>bàn và quyết định</w:t>
      </w:r>
      <w:r w:rsidR="00212A5E" w:rsidRPr="00255EF9">
        <w:rPr>
          <w:sz w:val="27"/>
          <w:szCs w:val="27"/>
          <w:lang w:val="nl-NL"/>
        </w:rPr>
        <w:t>? N</w:t>
      </w:r>
      <w:r w:rsidR="009427D4" w:rsidRPr="00255EF9">
        <w:rPr>
          <w:sz w:val="27"/>
          <w:szCs w:val="27"/>
          <w:lang w:val="nl-NL"/>
        </w:rPr>
        <w:t>hững</w:t>
      </w:r>
      <w:r w:rsidR="00B431B1" w:rsidRPr="00255EF9">
        <w:rPr>
          <w:sz w:val="27"/>
          <w:szCs w:val="27"/>
          <w:lang w:val="nl-NL"/>
        </w:rPr>
        <w:t xml:space="preserve"> n</w:t>
      </w:r>
      <w:r w:rsidRPr="00255EF9">
        <w:rPr>
          <w:rFonts w:cs="Times New Roman"/>
          <w:sz w:val="27"/>
          <w:szCs w:val="27"/>
          <w:lang w:val="vi-VN"/>
        </w:rPr>
        <w:t>ội dung của hội nghị người lao động</w:t>
      </w:r>
      <w:r w:rsidR="00B431B1" w:rsidRPr="00255EF9">
        <w:rPr>
          <w:rFonts w:cs="Times New Roman"/>
          <w:sz w:val="27"/>
          <w:szCs w:val="27"/>
        </w:rPr>
        <w:t xml:space="preserve"> </w:t>
      </w:r>
      <w:r w:rsidR="005F73B7" w:rsidRPr="00255EF9">
        <w:rPr>
          <w:rStyle w:val="Strong"/>
          <w:rFonts w:cs="Times New Roman"/>
          <w:b w:val="0"/>
          <w:bCs w:val="0"/>
          <w:sz w:val="27"/>
          <w:szCs w:val="27"/>
        </w:rPr>
        <w:t>được quy định như thế nào?</w:t>
      </w:r>
    </w:p>
    <w:p w14:paraId="3CED4002" w14:textId="4587FAE3" w:rsidR="005F73B7" w:rsidRPr="00255EF9" w:rsidRDefault="005F73B7" w:rsidP="006E6924">
      <w:pPr>
        <w:ind w:firstLine="720"/>
        <w:textAlignment w:val="baseline"/>
        <w:rPr>
          <w:rFonts w:eastAsia="Times New Roman" w:cs="Times New Roman"/>
          <w:i/>
          <w:sz w:val="27"/>
          <w:szCs w:val="27"/>
        </w:rPr>
      </w:pPr>
      <w:r w:rsidRPr="00255EF9">
        <w:rPr>
          <w:rFonts w:eastAsia="Times New Roman" w:cs="Times New Roman"/>
          <w:b/>
          <w:i/>
          <w:sz w:val="27"/>
          <w:szCs w:val="27"/>
        </w:rPr>
        <w:t>Trả lời:</w:t>
      </w:r>
      <w:r w:rsidRPr="00255EF9">
        <w:rPr>
          <w:rFonts w:eastAsia="Times New Roman" w:cs="Times New Roman"/>
          <w:i/>
          <w:sz w:val="27"/>
          <w:szCs w:val="27"/>
        </w:rPr>
        <w:t xml:space="preserve"> </w:t>
      </w:r>
    </w:p>
    <w:p w14:paraId="2D83BD4A" w14:textId="7EEFC541" w:rsidR="009427D4" w:rsidRPr="00255EF9" w:rsidRDefault="00212A5E" w:rsidP="002471FC">
      <w:pPr>
        <w:rPr>
          <w:rFonts w:cs="Times New Roman"/>
          <w:i/>
          <w:iCs/>
          <w:sz w:val="27"/>
          <w:szCs w:val="27"/>
          <w:lang w:val="nl-NL"/>
        </w:rPr>
      </w:pPr>
      <w:bookmarkStart w:id="1" w:name="dieu_49"/>
      <w:r w:rsidRPr="00255EF9">
        <w:tab/>
      </w:r>
      <w:r w:rsidR="002471FC" w:rsidRPr="00255EF9">
        <w:rPr>
          <w:i/>
          <w:iCs/>
        </w:rPr>
        <w:t xml:space="preserve">- </w:t>
      </w:r>
      <w:r w:rsidRPr="00255EF9">
        <w:rPr>
          <w:i/>
          <w:iCs/>
        </w:rPr>
        <w:t xml:space="preserve">Căn cứ </w:t>
      </w:r>
      <w:r w:rsidR="002471FC" w:rsidRPr="00255EF9">
        <w:rPr>
          <w:i/>
          <w:iCs/>
        </w:rPr>
        <w:t xml:space="preserve">Điều 49 </w:t>
      </w:r>
      <w:r w:rsidR="002471FC" w:rsidRPr="00255EF9">
        <w:rPr>
          <w:i/>
          <w:iCs/>
          <w:sz w:val="27"/>
          <w:szCs w:val="27"/>
          <w:lang w:val="nl-NL"/>
        </w:rPr>
        <w:t>Luật thực hiện dân chủ ở cơ sở (</w:t>
      </w:r>
      <w:r w:rsidR="009427D4" w:rsidRPr="00255EF9">
        <w:rPr>
          <w:rFonts w:cs="Times New Roman"/>
          <w:i/>
          <w:iCs/>
          <w:sz w:val="27"/>
          <w:szCs w:val="27"/>
        </w:rPr>
        <w:t>Luật số 10/2022/QH15</w:t>
      </w:r>
      <w:r w:rsidR="009427D4" w:rsidRPr="00255EF9">
        <w:rPr>
          <w:rFonts w:cs="Times New Roman"/>
          <w:i/>
          <w:iCs/>
          <w:sz w:val="27"/>
          <w:szCs w:val="27"/>
          <w:lang w:val="nl-NL"/>
        </w:rPr>
        <w:t xml:space="preserve"> ngày 10</w:t>
      </w:r>
      <w:r w:rsidR="002471FC" w:rsidRPr="00255EF9">
        <w:rPr>
          <w:rFonts w:cs="Times New Roman"/>
          <w:i/>
          <w:iCs/>
          <w:sz w:val="27"/>
          <w:szCs w:val="27"/>
          <w:lang w:val="nl-NL"/>
        </w:rPr>
        <w:t>/</w:t>
      </w:r>
      <w:r w:rsidR="009427D4" w:rsidRPr="00255EF9">
        <w:rPr>
          <w:rFonts w:cs="Times New Roman"/>
          <w:i/>
          <w:iCs/>
          <w:sz w:val="27"/>
          <w:szCs w:val="27"/>
          <w:lang w:val="nl-NL"/>
        </w:rPr>
        <w:t>11</w:t>
      </w:r>
      <w:r w:rsidR="002471FC" w:rsidRPr="00255EF9">
        <w:rPr>
          <w:rFonts w:cs="Times New Roman"/>
          <w:i/>
          <w:iCs/>
          <w:sz w:val="27"/>
          <w:szCs w:val="27"/>
          <w:lang w:val="nl-NL"/>
        </w:rPr>
        <w:t>/</w:t>
      </w:r>
      <w:r w:rsidR="009427D4" w:rsidRPr="00255EF9">
        <w:rPr>
          <w:rFonts w:cs="Times New Roman"/>
          <w:i/>
          <w:iCs/>
          <w:sz w:val="27"/>
          <w:szCs w:val="27"/>
          <w:lang w:val="nl-NL"/>
        </w:rPr>
        <w:t>2022</w:t>
      </w:r>
      <w:r w:rsidR="009427D4" w:rsidRPr="00255EF9">
        <w:rPr>
          <w:rFonts w:cs="Times New Roman"/>
          <w:b/>
          <w:bCs/>
          <w:i/>
          <w:iCs/>
          <w:sz w:val="27"/>
          <w:szCs w:val="27"/>
        </w:rPr>
        <w:t> </w:t>
      </w:r>
      <w:r w:rsidR="002471FC" w:rsidRPr="00255EF9">
        <w:rPr>
          <w:rFonts w:cs="Times New Roman"/>
          <w:i/>
          <w:iCs/>
          <w:sz w:val="27"/>
          <w:szCs w:val="27"/>
        </w:rPr>
        <w:t>của Quốc hội)</w:t>
      </w:r>
      <w:r w:rsidR="002471FC" w:rsidRPr="00255EF9">
        <w:rPr>
          <w:rFonts w:cs="Times New Roman"/>
          <w:i/>
          <w:iCs/>
          <w:sz w:val="27"/>
          <w:szCs w:val="27"/>
          <w:lang w:val="nl-NL"/>
        </w:rPr>
        <w:t xml:space="preserve"> những nội dung người lao động được bàn và quyết định như sau:</w:t>
      </w:r>
    </w:p>
    <w:p w14:paraId="2A06AFA7" w14:textId="621E0252" w:rsidR="006E6924" w:rsidRPr="00255EF9" w:rsidRDefault="00212A5E" w:rsidP="002471FC">
      <w:pPr>
        <w:rPr>
          <w:rFonts w:cs="Times New Roman"/>
          <w:sz w:val="27"/>
          <w:szCs w:val="27"/>
        </w:rPr>
      </w:pPr>
      <w:r w:rsidRPr="00255EF9">
        <w:rPr>
          <w:rFonts w:cs="Times New Roman"/>
          <w:b/>
          <w:bCs/>
          <w:sz w:val="27"/>
          <w:szCs w:val="27"/>
          <w:lang w:val="nl-NL"/>
        </w:rPr>
        <w:tab/>
        <w:t>“</w:t>
      </w:r>
      <w:r w:rsidR="006E6924" w:rsidRPr="00255EF9">
        <w:rPr>
          <w:rFonts w:cs="Times New Roman"/>
          <w:b/>
          <w:bCs/>
          <w:sz w:val="27"/>
          <w:szCs w:val="27"/>
          <w:lang w:val="nl-NL"/>
        </w:rPr>
        <w:t>Điều 49. Những nội dung cán bộ, công chức, viên chức, người lao động bàn và quyết định</w:t>
      </w:r>
      <w:bookmarkEnd w:id="1"/>
    </w:p>
    <w:p w14:paraId="5D8D5263" w14:textId="131B48E8" w:rsidR="006E6924" w:rsidRPr="00255EF9" w:rsidRDefault="00212A5E" w:rsidP="002471FC">
      <w:pPr>
        <w:shd w:val="solid" w:color="FFFFFF" w:fill="auto"/>
        <w:rPr>
          <w:rFonts w:cs="Times New Roman"/>
          <w:sz w:val="27"/>
          <w:szCs w:val="27"/>
        </w:rPr>
      </w:pPr>
      <w:r w:rsidRPr="00255EF9">
        <w:rPr>
          <w:rFonts w:cs="Times New Roman"/>
          <w:sz w:val="27"/>
          <w:szCs w:val="27"/>
          <w:lang w:val="nl-NL"/>
        </w:rPr>
        <w:tab/>
      </w:r>
      <w:r w:rsidR="006E6924" w:rsidRPr="00255EF9">
        <w:rPr>
          <w:rFonts w:cs="Times New Roman"/>
          <w:sz w:val="27"/>
          <w:szCs w:val="27"/>
          <w:lang w:val="nl-NL"/>
        </w:rPr>
        <w:t>1. Bầu, cho thôi làm thành viên Ban Thanh tra nhân dân ở cơ quan, đơn vị.</w:t>
      </w:r>
    </w:p>
    <w:p w14:paraId="119E8D10" w14:textId="18C89E30" w:rsidR="006E6924" w:rsidRPr="00255EF9" w:rsidRDefault="00212A5E" w:rsidP="002471FC">
      <w:pPr>
        <w:shd w:val="solid" w:color="FFFFFF" w:fill="auto"/>
        <w:rPr>
          <w:rFonts w:cs="Times New Roman"/>
          <w:sz w:val="27"/>
          <w:szCs w:val="27"/>
        </w:rPr>
      </w:pPr>
      <w:r w:rsidRPr="00255EF9">
        <w:rPr>
          <w:rFonts w:cs="Times New Roman"/>
          <w:sz w:val="27"/>
          <w:szCs w:val="27"/>
          <w:lang w:val="nl-NL"/>
        </w:rPr>
        <w:tab/>
      </w:r>
      <w:r w:rsidR="006E6924" w:rsidRPr="00255EF9">
        <w:rPr>
          <w:rFonts w:cs="Times New Roman"/>
          <w:sz w:val="27"/>
          <w:szCs w:val="27"/>
          <w:lang w:val="nl-NL"/>
        </w:rPr>
        <w:t>2. Việc thu, chi, quản lý, sử dụng các khoản đóng góp của cán bộ, công chức, viên chức, người lao động tại cơ quan, đơn vị ngoài các khoản đã được pháp luật quy định.</w:t>
      </w:r>
    </w:p>
    <w:p w14:paraId="0A966446" w14:textId="636949DD" w:rsidR="006E6924" w:rsidRPr="00255EF9" w:rsidRDefault="00212A5E" w:rsidP="002471FC">
      <w:pPr>
        <w:shd w:val="solid" w:color="FFFFFF" w:fill="auto"/>
        <w:rPr>
          <w:rFonts w:cs="Times New Roman"/>
          <w:sz w:val="27"/>
          <w:szCs w:val="27"/>
        </w:rPr>
      </w:pPr>
      <w:r w:rsidRPr="00255EF9">
        <w:rPr>
          <w:rFonts w:cs="Times New Roman"/>
          <w:sz w:val="27"/>
          <w:szCs w:val="27"/>
          <w:lang w:val="nl-NL"/>
        </w:rPr>
        <w:tab/>
      </w:r>
      <w:r w:rsidR="006E6924" w:rsidRPr="00255EF9">
        <w:rPr>
          <w:rFonts w:cs="Times New Roman"/>
          <w:sz w:val="27"/>
          <w:szCs w:val="27"/>
          <w:lang w:val="nl-NL"/>
        </w:rPr>
        <w:t>3. Nội dung nghị quyết hội nghị cán bộ, công chức, viên chức, người lao động.</w:t>
      </w:r>
    </w:p>
    <w:p w14:paraId="46919384" w14:textId="524A7786" w:rsidR="006E6924" w:rsidRPr="00255EF9" w:rsidRDefault="00212A5E" w:rsidP="002471FC">
      <w:pPr>
        <w:shd w:val="solid" w:color="FFFFFF" w:fill="auto"/>
        <w:rPr>
          <w:rFonts w:cs="Times New Roman"/>
          <w:sz w:val="27"/>
          <w:szCs w:val="27"/>
          <w:lang w:val="nl-NL"/>
        </w:rPr>
      </w:pPr>
      <w:r w:rsidRPr="00255EF9">
        <w:rPr>
          <w:rFonts w:cs="Times New Roman"/>
          <w:sz w:val="27"/>
          <w:szCs w:val="27"/>
          <w:lang w:val="nl-NL"/>
        </w:rPr>
        <w:tab/>
      </w:r>
      <w:r w:rsidR="006E6924" w:rsidRPr="00255EF9">
        <w:rPr>
          <w:rFonts w:cs="Times New Roman"/>
          <w:sz w:val="27"/>
          <w:szCs w:val="27"/>
          <w:lang w:val="nl-NL"/>
        </w:rPr>
        <w:t>4. Các công việc tự quản khác trong nội bộ cơ quan, đơn vị không trái với quy định của pháp luật, phù hợp với đạo đức xã hội.</w:t>
      </w:r>
      <w:r w:rsidRPr="00255EF9">
        <w:rPr>
          <w:rFonts w:cs="Times New Roman"/>
          <w:sz w:val="27"/>
          <w:szCs w:val="27"/>
          <w:lang w:val="nl-NL"/>
        </w:rPr>
        <w:t>”</w:t>
      </w:r>
    </w:p>
    <w:p w14:paraId="4A8CBC76" w14:textId="2AE90031" w:rsidR="002471FC" w:rsidRPr="00255EF9" w:rsidRDefault="002471FC" w:rsidP="002471FC">
      <w:pPr>
        <w:rPr>
          <w:rFonts w:cs="Times New Roman"/>
          <w:i/>
          <w:iCs/>
          <w:sz w:val="27"/>
          <w:szCs w:val="27"/>
          <w:lang w:val="nl-NL"/>
        </w:rPr>
      </w:pPr>
      <w:r w:rsidRPr="00255EF9">
        <w:rPr>
          <w:rFonts w:cs="Times New Roman"/>
        </w:rPr>
        <w:tab/>
      </w:r>
      <w:r w:rsidRPr="00255EF9">
        <w:rPr>
          <w:rFonts w:cs="Times New Roman"/>
          <w:i/>
          <w:iCs/>
        </w:rPr>
        <w:t xml:space="preserve">- Căn cứ </w:t>
      </w:r>
      <w:r w:rsidR="009D0FE5" w:rsidRPr="00255EF9">
        <w:rPr>
          <w:rFonts w:cs="Times New Roman"/>
          <w:i/>
          <w:iCs/>
        </w:rPr>
        <w:t xml:space="preserve">mục 3 </w:t>
      </w:r>
      <w:r w:rsidRPr="00255EF9">
        <w:rPr>
          <w:rFonts w:cs="Times New Roman"/>
          <w:i/>
          <w:iCs/>
        </w:rPr>
        <w:t xml:space="preserve">Điều </w:t>
      </w:r>
      <w:r w:rsidR="00E72BF7" w:rsidRPr="00255EF9">
        <w:rPr>
          <w:rFonts w:cs="Times New Roman"/>
          <w:i/>
          <w:iCs/>
        </w:rPr>
        <w:t>51</w:t>
      </w:r>
      <w:r w:rsidRPr="00255EF9">
        <w:rPr>
          <w:rFonts w:cs="Times New Roman"/>
          <w:i/>
          <w:iCs/>
        </w:rPr>
        <w:t xml:space="preserve"> </w:t>
      </w:r>
      <w:r w:rsidRPr="00255EF9">
        <w:rPr>
          <w:rFonts w:cs="Times New Roman"/>
          <w:i/>
          <w:iCs/>
          <w:sz w:val="27"/>
          <w:szCs w:val="27"/>
          <w:lang w:val="nl-NL"/>
        </w:rPr>
        <w:t>Luật thực hiện dân chủ ở cơ sở</w:t>
      </w:r>
      <w:r w:rsidR="009D0FE5" w:rsidRPr="00255EF9">
        <w:rPr>
          <w:rFonts w:cs="Times New Roman"/>
          <w:i/>
          <w:iCs/>
          <w:sz w:val="27"/>
          <w:szCs w:val="27"/>
          <w:lang w:val="nl-NL"/>
        </w:rPr>
        <w:t xml:space="preserve"> thì</w:t>
      </w:r>
      <w:r w:rsidRPr="00255EF9">
        <w:rPr>
          <w:rFonts w:cs="Times New Roman"/>
          <w:i/>
          <w:iCs/>
          <w:sz w:val="27"/>
          <w:szCs w:val="27"/>
          <w:lang w:val="nl-NL"/>
        </w:rPr>
        <w:t xml:space="preserve"> những nội dung </w:t>
      </w:r>
      <w:r w:rsidR="009D0FE5" w:rsidRPr="00255EF9">
        <w:rPr>
          <w:rFonts w:cs="Times New Roman"/>
          <w:i/>
          <w:iCs/>
          <w:sz w:val="27"/>
          <w:szCs w:val="27"/>
          <w:lang w:val="vi-VN"/>
        </w:rPr>
        <w:t>của hội nghị người lao động</w:t>
      </w:r>
      <w:r w:rsidR="009D0FE5" w:rsidRPr="00255EF9">
        <w:rPr>
          <w:rFonts w:cs="Times New Roman"/>
          <w:i/>
          <w:iCs/>
          <w:sz w:val="27"/>
          <w:szCs w:val="27"/>
        </w:rPr>
        <w:t xml:space="preserve"> </w:t>
      </w:r>
      <w:r w:rsidR="009D0FE5" w:rsidRPr="00255EF9">
        <w:rPr>
          <w:rStyle w:val="Strong"/>
          <w:rFonts w:cs="Times New Roman"/>
          <w:b w:val="0"/>
          <w:bCs w:val="0"/>
          <w:i/>
          <w:iCs/>
          <w:sz w:val="27"/>
          <w:szCs w:val="27"/>
        </w:rPr>
        <w:t xml:space="preserve">được quy định </w:t>
      </w:r>
      <w:r w:rsidRPr="00255EF9">
        <w:rPr>
          <w:rFonts w:cs="Times New Roman"/>
          <w:i/>
          <w:iCs/>
          <w:sz w:val="27"/>
          <w:szCs w:val="27"/>
          <w:lang w:val="nl-NL"/>
        </w:rPr>
        <w:t>như sau:</w:t>
      </w:r>
    </w:p>
    <w:p w14:paraId="795BE105" w14:textId="7E34C814" w:rsidR="006E6924" w:rsidRPr="00255EF9" w:rsidRDefault="00212A5E" w:rsidP="002471FC">
      <w:pPr>
        <w:rPr>
          <w:rFonts w:cs="Times New Roman"/>
          <w:sz w:val="27"/>
          <w:szCs w:val="27"/>
        </w:rPr>
      </w:pPr>
      <w:bookmarkStart w:id="2" w:name="dieu_51"/>
      <w:r w:rsidRPr="00255EF9">
        <w:rPr>
          <w:rFonts w:cs="Times New Roman"/>
          <w:b/>
          <w:bCs/>
          <w:sz w:val="27"/>
          <w:szCs w:val="27"/>
          <w:lang w:val="vi-VN"/>
        </w:rPr>
        <w:tab/>
      </w:r>
      <w:r w:rsidR="00E72BF7" w:rsidRPr="00255EF9">
        <w:rPr>
          <w:rFonts w:cs="Times New Roman"/>
          <w:b/>
          <w:bCs/>
          <w:sz w:val="27"/>
          <w:szCs w:val="27"/>
        </w:rPr>
        <w:t>“</w:t>
      </w:r>
      <w:r w:rsidR="006E6924" w:rsidRPr="00255EF9">
        <w:rPr>
          <w:rFonts w:cs="Times New Roman"/>
          <w:b/>
          <w:bCs/>
          <w:sz w:val="27"/>
          <w:szCs w:val="27"/>
          <w:lang w:val="vi-VN"/>
        </w:rPr>
        <w:t>Điều 51. Tổ chức hội nghị cán bộ, công chức, viên chức, người lao động</w:t>
      </w:r>
      <w:bookmarkEnd w:id="2"/>
    </w:p>
    <w:p w14:paraId="7343568A" w14:textId="12741F56" w:rsidR="006E6924" w:rsidRPr="00255EF9" w:rsidRDefault="00212A5E" w:rsidP="002471FC">
      <w:pPr>
        <w:shd w:val="solid" w:color="FFFFFF" w:fill="auto"/>
        <w:rPr>
          <w:rFonts w:cs="Times New Roman"/>
          <w:sz w:val="27"/>
          <w:szCs w:val="27"/>
        </w:rPr>
      </w:pPr>
      <w:r w:rsidRPr="00255EF9">
        <w:rPr>
          <w:rFonts w:cs="Times New Roman"/>
          <w:sz w:val="27"/>
          <w:szCs w:val="27"/>
        </w:rPr>
        <w:tab/>
      </w:r>
      <w:r w:rsidR="006E6924" w:rsidRPr="00255EF9">
        <w:rPr>
          <w:rFonts w:cs="Times New Roman"/>
          <w:sz w:val="27"/>
          <w:szCs w:val="27"/>
        </w:rPr>
        <w:t>……………………</w:t>
      </w:r>
    </w:p>
    <w:p w14:paraId="722EC915" w14:textId="0BE2D693" w:rsidR="006E6924" w:rsidRPr="00255EF9" w:rsidRDefault="00212A5E" w:rsidP="002471FC">
      <w:pPr>
        <w:rPr>
          <w:rFonts w:cs="Times New Roman"/>
          <w:sz w:val="27"/>
          <w:szCs w:val="27"/>
        </w:rPr>
      </w:pPr>
      <w:r w:rsidRPr="00255EF9">
        <w:rPr>
          <w:rFonts w:cs="Times New Roman"/>
          <w:sz w:val="27"/>
          <w:szCs w:val="27"/>
          <w:lang w:val="vi-VN"/>
        </w:rPr>
        <w:tab/>
      </w:r>
      <w:r w:rsidR="006E6924" w:rsidRPr="00255EF9">
        <w:rPr>
          <w:rFonts w:cs="Times New Roman"/>
          <w:sz w:val="27"/>
          <w:szCs w:val="27"/>
          <w:lang w:val="vi-VN"/>
        </w:rPr>
        <w:t>3. Nội dung của hội nghị cán bộ, công chức, viên chức, người lao động bao gồm:</w:t>
      </w:r>
    </w:p>
    <w:p w14:paraId="07E51A93" w14:textId="184E7EF3" w:rsidR="006E6924" w:rsidRPr="00255EF9" w:rsidRDefault="00212A5E" w:rsidP="00212A5E">
      <w:pPr>
        <w:rPr>
          <w:rFonts w:cs="Times New Roman"/>
          <w:sz w:val="27"/>
          <w:szCs w:val="27"/>
        </w:rPr>
      </w:pPr>
      <w:r w:rsidRPr="00255EF9">
        <w:rPr>
          <w:rFonts w:cs="Times New Roman"/>
          <w:sz w:val="27"/>
          <w:szCs w:val="27"/>
          <w:lang w:val="vi-VN"/>
        </w:rPr>
        <w:tab/>
      </w:r>
      <w:r w:rsidR="006E6924" w:rsidRPr="00255EF9">
        <w:rPr>
          <w:rFonts w:cs="Times New Roman"/>
          <w:sz w:val="27"/>
          <w:szCs w:val="27"/>
          <w:lang w:val="vi-VN"/>
        </w:rPr>
        <w:t xml:space="preserve">a) Kiểm điểm việc thực hiện </w:t>
      </w:r>
      <w:r w:rsidR="006E6924" w:rsidRPr="00255EF9">
        <w:rPr>
          <w:rFonts w:cs="Times New Roman"/>
          <w:sz w:val="27"/>
          <w:szCs w:val="27"/>
        </w:rPr>
        <w:t>đường lối</w:t>
      </w:r>
      <w:r w:rsidR="006E6924" w:rsidRPr="00255EF9">
        <w:rPr>
          <w:rFonts w:cs="Times New Roman"/>
          <w:sz w:val="27"/>
          <w:szCs w:val="27"/>
          <w:lang w:val="vi-VN"/>
        </w:rPr>
        <w:t>, chủ trương của Đảng, chính sách, pháp luật của Nhà nước có liên quan đến chức năng, nhiệm vụ của cơ quan, đơn vị;</w:t>
      </w:r>
    </w:p>
    <w:p w14:paraId="7B393B43" w14:textId="1668F6F0" w:rsidR="006E6924" w:rsidRPr="00255EF9" w:rsidRDefault="00212A5E" w:rsidP="00212A5E">
      <w:pPr>
        <w:rPr>
          <w:rFonts w:cs="Times New Roman"/>
          <w:sz w:val="27"/>
          <w:szCs w:val="27"/>
        </w:rPr>
      </w:pPr>
      <w:r w:rsidRPr="00255EF9">
        <w:rPr>
          <w:rFonts w:cs="Times New Roman"/>
          <w:sz w:val="27"/>
          <w:szCs w:val="27"/>
          <w:lang w:val="vi-VN"/>
        </w:rPr>
        <w:tab/>
      </w:r>
      <w:r w:rsidR="006E6924" w:rsidRPr="00255EF9">
        <w:rPr>
          <w:rFonts w:cs="Times New Roman"/>
          <w:sz w:val="27"/>
          <w:szCs w:val="27"/>
          <w:lang w:val="vi-VN"/>
        </w:rPr>
        <w:t>b) Kiểm điểm việc thực hiện nghị quyết hội nghị cán bộ, công chức, viên chức, người lao động trước đó và những quy định về thực hiện dân chủ tại cơ quan, đơn vị;</w:t>
      </w:r>
    </w:p>
    <w:p w14:paraId="5DA36C94" w14:textId="53D613AD" w:rsidR="006E6924" w:rsidRPr="00255EF9" w:rsidRDefault="00212A5E" w:rsidP="00212A5E">
      <w:pPr>
        <w:rPr>
          <w:rFonts w:cs="Times New Roman"/>
          <w:sz w:val="27"/>
          <w:szCs w:val="27"/>
        </w:rPr>
      </w:pPr>
      <w:r w:rsidRPr="00255EF9">
        <w:rPr>
          <w:rFonts w:cs="Times New Roman"/>
          <w:sz w:val="27"/>
          <w:szCs w:val="27"/>
          <w:lang w:val="vi-VN"/>
        </w:rPr>
        <w:tab/>
      </w:r>
      <w:r w:rsidR="006E6924" w:rsidRPr="00255EF9">
        <w:rPr>
          <w:rFonts w:cs="Times New Roman"/>
          <w:sz w:val="27"/>
          <w:szCs w:val="27"/>
          <w:lang w:val="vi-VN"/>
        </w:rPr>
        <w:t>c) Đánh giá, tổng kết và kiểm điểm trách nhiệm của người đứng đầu cơ quan, đơn vị trong việc thực hiện kế hoạch công tác hằng năm;</w:t>
      </w:r>
    </w:p>
    <w:p w14:paraId="618951B0" w14:textId="56BDC06B" w:rsidR="006E6924" w:rsidRPr="00255EF9" w:rsidRDefault="00212A5E" w:rsidP="00212A5E">
      <w:pPr>
        <w:rPr>
          <w:rFonts w:cs="Times New Roman"/>
          <w:sz w:val="27"/>
          <w:szCs w:val="27"/>
        </w:rPr>
      </w:pPr>
      <w:r w:rsidRPr="00255EF9">
        <w:rPr>
          <w:rFonts w:cs="Times New Roman"/>
          <w:sz w:val="27"/>
          <w:szCs w:val="27"/>
          <w:lang w:val="vi-VN"/>
        </w:rPr>
        <w:tab/>
      </w:r>
      <w:r w:rsidR="006E6924" w:rsidRPr="00255EF9">
        <w:rPr>
          <w:rFonts w:cs="Times New Roman"/>
          <w:sz w:val="27"/>
          <w:szCs w:val="27"/>
          <w:lang w:val="vi-VN"/>
        </w:rPr>
        <w:t>d) Tổng kết phong trào thi đua, xét khen thưởng và bàn, thống nhất nội dung thi đua năm tiếp theo; thống nhất nội dung giao ước thi đua;</w:t>
      </w:r>
    </w:p>
    <w:p w14:paraId="6C0FCAAA" w14:textId="488BAA47" w:rsidR="006E6924" w:rsidRPr="00255EF9" w:rsidRDefault="00212A5E" w:rsidP="00212A5E">
      <w:pPr>
        <w:rPr>
          <w:rFonts w:cs="Times New Roman"/>
          <w:sz w:val="27"/>
          <w:szCs w:val="27"/>
        </w:rPr>
      </w:pPr>
      <w:r w:rsidRPr="00255EF9">
        <w:rPr>
          <w:rFonts w:cs="Times New Roman"/>
          <w:sz w:val="27"/>
          <w:szCs w:val="27"/>
          <w:lang w:val="vi-VN"/>
        </w:rPr>
        <w:tab/>
      </w:r>
      <w:r w:rsidR="006E6924" w:rsidRPr="00255EF9">
        <w:rPr>
          <w:rFonts w:cs="Times New Roman"/>
          <w:sz w:val="27"/>
          <w:szCs w:val="27"/>
          <w:lang w:val="vi-VN"/>
        </w:rPr>
        <w:t>đ) Thảo luận và quyết định các nội dung quy định tại Điều 49 của Luật này;</w:t>
      </w:r>
    </w:p>
    <w:p w14:paraId="34DED405" w14:textId="311044BA" w:rsidR="006E6924" w:rsidRPr="00255EF9" w:rsidRDefault="00212A5E" w:rsidP="00212A5E">
      <w:pPr>
        <w:rPr>
          <w:rFonts w:cs="Times New Roman"/>
          <w:sz w:val="27"/>
          <w:szCs w:val="27"/>
        </w:rPr>
      </w:pPr>
      <w:r w:rsidRPr="00255EF9">
        <w:rPr>
          <w:rFonts w:cs="Times New Roman"/>
          <w:sz w:val="27"/>
          <w:szCs w:val="27"/>
          <w:lang w:val="vi-VN"/>
        </w:rPr>
        <w:tab/>
      </w:r>
      <w:r w:rsidR="006E6924" w:rsidRPr="00255EF9">
        <w:rPr>
          <w:rFonts w:cs="Times New Roman"/>
          <w:sz w:val="27"/>
          <w:szCs w:val="27"/>
          <w:lang w:val="vi-VN"/>
        </w:rPr>
        <w:t>e) Thực hiện các nội dung về công khai thông tin; lấy ý kiến của cán bộ, công chức, viên chức, người lao động về những nội dung quy định tại Điều 53 của Luật này;</w:t>
      </w:r>
    </w:p>
    <w:p w14:paraId="63788BD2" w14:textId="49233DA2" w:rsidR="006E6924" w:rsidRPr="00255EF9" w:rsidRDefault="00212A5E" w:rsidP="00212A5E">
      <w:pPr>
        <w:rPr>
          <w:rFonts w:cs="Times New Roman"/>
          <w:sz w:val="27"/>
          <w:szCs w:val="27"/>
          <w:lang w:val="vi-VN"/>
        </w:rPr>
      </w:pPr>
      <w:r w:rsidRPr="00255EF9">
        <w:rPr>
          <w:rFonts w:cs="Times New Roman"/>
          <w:sz w:val="27"/>
          <w:szCs w:val="27"/>
          <w:lang w:val="vi-VN"/>
        </w:rPr>
        <w:tab/>
      </w:r>
      <w:r w:rsidR="006E6924" w:rsidRPr="00255EF9">
        <w:rPr>
          <w:rFonts w:cs="Times New Roman"/>
          <w:sz w:val="27"/>
          <w:szCs w:val="27"/>
          <w:lang w:val="vi-VN"/>
        </w:rPr>
        <w:t>g) Thực hiện các công việc khác theo quyết định của hội nghị.</w:t>
      </w:r>
    </w:p>
    <w:p w14:paraId="6800578D" w14:textId="41F1C9A0" w:rsidR="00212A5E" w:rsidRPr="00255EF9" w:rsidRDefault="00212A5E" w:rsidP="00212A5E">
      <w:pPr>
        <w:rPr>
          <w:rFonts w:cs="Times New Roman"/>
          <w:sz w:val="27"/>
          <w:szCs w:val="27"/>
        </w:rPr>
      </w:pPr>
      <w:r w:rsidRPr="00255EF9">
        <w:rPr>
          <w:rFonts w:cs="Times New Roman"/>
          <w:sz w:val="27"/>
          <w:szCs w:val="27"/>
        </w:rPr>
        <w:tab/>
        <w:t>…………………………….”</w:t>
      </w:r>
    </w:p>
    <w:p w14:paraId="0CB0B57A" w14:textId="77777777" w:rsidR="006E6924" w:rsidRPr="00255EF9" w:rsidRDefault="006E6924" w:rsidP="00212A5E">
      <w:pPr>
        <w:ind w:firstLine="720"/>
        <w:textAlignment w:val="baseline"/>
        <w:rPr>
          <w:rFonts w:eastAsia="Times New Roman" w:cs="Times New Roman"/>
          <w:i/>
          <w:sz w:val="27"/>
          <w:szCs w:val="27"/>
        </w:rPr>
      </w:pPr>
    </w:p>
    <w:sectPr w:rsidR="006E6924" w:rsidRPr="00255EF9" w:rsidSect="00D82567">
      <w:footerReference w:type="default" r:id="rId11"/>
      <w:pgSz w:w="11907" w:h="16839" w:code="9"/>
      <w:pgMar w:top="1134" w:right="1134" w:bottom="1134" w:left="1701"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2A41" w14:textId="77777777" w:rsidR="00A13D18" w:rsidRDefault="00A13D18" w:rsidP="0026414F">
      <w:r>
        <w:separator/>
      </w:r>
    </w:p>
  </w:endnote>
  <w:endnote w:type="continuationSeparator" w:id="0">
    <w:p w14:paraId="08DF0193" w14:textId="77777777" w:rsidR="00A13D18" w:rsidRDefault="00A13D18" w:rsidP="0026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9555" w14:textId="77777777" w:rsidR="003D6E4F" w:rsidRPr="00131B78" w:rsidRDefault="003D6E4F">
    <w:pPr>
      <w:pStyle w:val="Footer"/>
      <w:tabs>
        <w:tab w:val="clear" w:pos="4680"/>
        <w:tab w:val="clear" w:pos="9360"/>
      </w:tabs>
      <w:jc w:val="center"/>
      <w:rPr>
        <w:caps/>
        <w:noProof/>
        <w:color w:val="4F81BD" w:themeColor="accent1"/>
        <w:sz w:val="20"/>
        <w:szCs w:val="20"/>
      </w:rPr>
    </w:pPr>
    <w:r w:rsidRPr="00131B78">
      <w:rPr>
        <w:caps/>
        <w:color w:val="4F81BD" w:themeColor="accent1"/>
        <w:sz w:val="20"/>
        <w:szCs w:val="20"/>
      </w:rPr>
      <w:fldChar w:fldCharType="begin"/>
    </w:r>
    <w:r w:rsidRPr="00131B78">
      <w:rPr>
        <w:caps/>
        <w:color w:val="4F81BD" w:themeColor="accent1"/>
        <w:sz w:val="20"/>
        <w:szCs w:val="20"/>
      </w:rPr>
      <w:instrText xml:space="preserve"> PAGE   \* MERGEFORMAT </w:instrText>
    </w:r>
    <w:r w:rsidRPr="00131B78">
      <w:rPr>
        <w:caps/>
        <w:color w:val="4F81BD" w:themeColor="accent1"/>
        <w:sz w:val="20"/>
        <w:szCs w:val="20"/>
      </w:rPr>
      <w:fldChar w:fldCharType="separate"/>
    </w:r>
    <w:r w:rsidR="00802E72">
      <w:rPr>
        <w:caps/>
        <w:noProof/>
        <w:color w:val="4F81BD" w:themeColor="accent1"/>
        <w:sz w:val="20"/>
        <w:szCs w:val="20"/>
      </w:rPr>
      <w:t>8</w:t>
    </w:r>
    <w:r w:rsidRPr="00131B78">
      <w:rPr>
        <w:caps/>
        <w:noProof/>
        <w:color w:val="4F81BD" w:themeColor="accent1"/>
        <w:sz w:val="20"/>
        <w:szCs w:val="20"/>
      </w:rPr>
      <w:fldChar w:fldCharType="end"/>
    </w:r>
  </w:p>
  <w:p w14:paraId="16DDB699" w14:textId="77777777" w:rsidR="003D6E4F" w:rsidRDefault="003D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7670" w14:textId="77777777" w:rsidR="00A13D18" w:rsidRDefault="00A13D18" w:rsidP="0026414F">
      <w:r>
        <w:separator/>
      </w:r>
    </w:p>
  </w:footnote>
  <w:footnote w:type="continuationSeparator" w:id="0">
    <w:p w14:paraId="5698674C" w14:textId="77777777" w:rsidR="00A13D18" w:rsidRDefault="00A13D18" w:rsidP="0026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FB"/>
    <w:multiLevelType w:val="hybridMultilevel"/>
    <w:tmpl w:val="F4667E58"/>
    <w:lvl w:ilvl="0" w:tplc="2328FFEE">
      <w:start w:val="6"/>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3E6615D5"/>
    <w:multiLevelType w:val="hybridMultilevel"/>
    <w:tmpl w:val="0ED08856"/>
    <w:lvl w:ilvl="0" w:tplc="3A124622">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4B96006B"/>
    <w:multiLevelType w:val="hybridMultilevel"/>
    <w:tmpl w:val="928694A8"/>
    <w:lvl w:ilvl="0" w:tplc="CFF0C164">
      <w:start w:val="4"/>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56FD662C"/>
    <w:multiLevelType w:val="hybridMultilevel"/>
    <w:tmpl w:val="34A2AF0A"/>
    <w:lvl w:ilvl="0" w:tplc="C0F404A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062CA9"/>
    <w:multiLevelType w:val="hybridMultilevel"/>
    <w:tmpl w:val="6D2E1102"/>
    <w:lvl w:ilvl="0" w:tplc="5D7269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3335E5"/>
    <w:multiLevelType w:val="hybridMultilevel"/>
    <w:tmpl w:val="0F221226"/>
    <w:lvl w:ilvl="0" w:tplc="5DF86812">
      <w:start w:val="3"/>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7E1C3DC0"/>
    <w:multiLevelType w:val="hybridMultilevel"/>
    <w:tmpl w:val="5A6C54EC"/>
    <w:lvl w:ilvl="0" w:tplc="F2B6F6C4">
      <w:start w:val="5"/>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7FE13AA3"/>
    <w:multiLevelType w:val="hybridMultilevel"/>
    <w:tmpl w:val="4A0AB10C"/>
    <w:lvl w:ilvl="0" w:tplc="21FC32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36"/>
    <w:rsid w:val="000101B5"/>
    <w:rsid w:val="00011032"/>
    <w:rsid w:val="00020A13"/>
    <w:rsid w:val="00024210"/>
    <w:rsid w:val="000260D3"/>
    <w:rsid w:val="0003336A"/>
    <w:rsid w:val="00033B68"/>
    <w:rsid w:val="00041873"/>
    <w:rsid w:val="000433D9"/>
    <w:rsid w:val="000458D9"/>
    <w:rsid w:val="0005190B"/>
    <w:rsid w:val="00057744"/>
    <w:rsid w:val="00057CC9"/>
    <w:rsid w:val="000633E2"/>
    <w:rsid w:val="0006529C"/>
    <w:rsid w:val="00067134"/>
    <w:rsid w:val="00080AEB"/>
    <w:rsid w:val="0008632F"/>
    <w:rsid w:val="00087155"/>
    <w:rsid w:val="0009182D"/>
    <w:rsid w:val="0009360F"/>
    <w:rsid w:val="000978AC"/>
    <w:rsid w:val="000A4AA5"/>
    <w:rsid w:val="000B3357"/>
    <w:rsid w:val="000B4328"/>
    <w:rsid w:val="000B5D93"/>
    <w:rsid w:val="000C3FEE"/>
    <w:rsid w:val="000C5823"/>
    <w:rsid w:val="000C5A4B"/>
    <w:rsid w:val="000D54FD"/>
    <w:rsid w:val="000E02E9"/>
    <w:rsid w:val="000E045C"/>
    <w:rsid w:val="000E2E5B"/>
    <w:rsid w:val="000E40D2"/>
    <w:rsid w:val="000E42C6"/>
    <w:rsid w:val="000F71D2"/>
    <w:rsid w:val="00103B20"/>
    <w:rsid w:val="0010594E"/>
    <w:rsid w:val="001123B8"/>
    <w:rsid w:val="00114A15"/>
    <w:rsid w:val="00117138"/>
    <w:rsid w:val="00117E4A"/>
    <w:rsid w:val="00123ECC"/>
    <w:rsid w:val="00125A27"/>
    <w:rsid w:val="00131B78"/>
    <w:rsid w:val="001330CA"/>
    <w:rsid w:val="0013445D"/>
    <w:rsid w:val="0014222A"/>
    <w:rsid w:val="00150C81"/>
    <w:rsid w:val="001547D8"/>
    <w:rsid w:val="0015680C"/>
    <w:rsid w:val="0015692E"/>
    <w:rsid w:val="00162286"/>
    <w:rsid w:val="00165EF7"/>
    <w:rsid w:val="00171A99"/>
    <w:rsid w:val="00172274"/>
    <w:rsid w:val="0017229A"/>
    <w:rsid w:val="0017751B"/>
    <w:rsid w:val="001823E8"/>
    <w:rsid w:val="00182FD4"/>
    <w:rsid w:val="00187317"/>
    <w:rsid w:val="00187734"/>
    <w:rsid w:val="001958A1"/>
    <w:rsid w:val="0019740D"/>
    <w:rsid w:val="001B0134"/>
    <w:rsid w:val="001B34BA"/>
    <w:rsid w:val="001B49B2"/>
    <w:rsid w:val="001D36D7"/>
    <w:rsid w:val="001D7BF6"/>
    <w:rsid w:val="001E17B3"/>
    <w:rsid w:val="001E187D"/>
    <w:rsid w:val="001E6449"/>
    <w:rsid w:val="001F4689"/>
    <w:rsid w:val="002009F8"/>
    <w:rsid w:val="00200A45"/>
    <w:rsid w:val="00210464"/>
    <w:rsid w:val="00212A5E"/>
    <w:rsid w:val="00216314"/>
    <w:rsid w:val="00216467"/>
    <w:rsid w:val="002173EC"/>
    <w:rsid w:val="0022167C"/>
    <w:rsid w:val="0023175D"/>
    <w:rsid w:val="00231CE1"/>
    <w:rsid w:val="00242080"/>
    <w:rsid w:val="00245D13"/>
    <w:rsid w:val="002471FC"/>
    <w:rsid w:val="00247BC3"/>
    <w:rsid w:val="0025173F"/>
    <w:rsid w:val="00252152"/>
    <w:rsid w:val="00252BA4"/>
    <w:rsid w:val="002544AF"/>
    <w:rsid w:val="00255B06"/>
    <w:rsid w:val="00255EF9"/>
    <w:rsid w:val="00256BCE"/>
    <w:rsid w:val="002612B7"/>
    <w:rsid w:val="0026414F"/>
    <w:rsid w:val="00266527"/>
    <w:rsid w:val="00266A7F"/>
    <w:rsid w:val="00271A70"/>
    <w:rsid w:val="00273592"/>
    <w:rsid w:val="00284F7B"/>
    <w:rsid w:val="0028721B"/>
    <w:rsid w:val="002875B4"/>
    <w:rsid w:val="00290ACF"/>
    <w:rsid w:val="00294329"/>
    <w:rsid w:val="00296619"/>
    <w:rsid w:val="002967FE"/>
    <w:rsid w:val="002A1CBF"/>
    <w:rsid w:val="002A62C7"/>
    <w:rsid w:val="002A62CF"/>
    <w:rsid w:val="002B224A"/>
    <w:rsid w:val="002B2D55"/>
    <w:rsid w:val="002B3867"/>
    <w:rsid w:val="002B4957"/>
    <w:rsid w:val="002B4A92"/>
    <w:rsid w:val="002D1919"/>
    <w:rsid w:val="002E6D6B"/>
    <w:rsid w:val="002F25B5"/>
    <w:rsid w:val="00300ABC"/>
    <w:rsid w:val="00302508"/>
    <w:rsid w:val="00302AFC"/>
    <w:rsid w:val="0030518C"/>
    <w:rsid w:val="003053BB"/>
    <w:rsid w:val="003063A6"/>
    <w:rsid w:val="00311B72"/>
    <w:rsid w:val="00317894"/>
    <w:rsid w:val="003234B8"/>
    <w:rsid w:val="003241AA"/>
    <w:rsid w:val="003404A2"/>
    <w:rsid w:val="0034398D"/>
    <w:rsid w:val="003454D0"/>
    <w:rsid w:val="00351C78"/>
    <w:rsid w:val="00354CBD"/>
    <w:rsid w:val="00372427"/>
    <w:rsid w:val="00373FB0"/>
    <w:rsid w:val="00380680"/>
    <w:rsid w:val="00380A4D"/>
    <w:rsid w:val="003818B7"/>
    <w:rsid w:val="00381AF7"/>
    <w:rsid w:val="00382325"/>
    <w:rsid w:val="00386A87"/>
    <w:rsid w:val="003A3CD8"/>
    <w:rsid w:val="003A7C0B"/>
    <w:rsid w:val="003B3241"/>
    <w:rsid w:val="003B5EC7"/>
    <w:rsid w:val="003C4FF9"/>
    <w:rsid w:val="003C5810"/>
    <w:rsid w:val="003C620F"/>
    <w:rsid w:val="003C77EE"/>
    <w:rsid w:val="003D1752"/>
    <w:rsid w:val="003D6E4F"/>
    <w:rsid w:val="003E56B2"/>
    <w:rsid w:val="003E6B9B"/>
    <w:rsid w:val="003F087E"/>
    <w:rsid w:val="003F1DFC"/>
    <w:rsid w:val="003F4A9B"/>
    <w:rsid w:val="003F63E8"/>
    <w:rsid w:val="00402D53"/>
    <w:rsid w:val="00402F9C"/>
    <w:rsid w:val="00417CB4"/>
    <w:rsid w:val="004235C2"/>
    <w:rsid w:val="00425C65"/>
    <w:rsid w:val="00427C1A"/>
    <w:rsid w:val="00431673"/>
    <w:rsid w:val="0043295A"/>
    <w:rsid w:val="0043561F"/>
    <w:rsid w:val="0043598C"/>
    <w:rsid w:val="0043624E"/>
    <w:rsid w:val="0044251F"/>
    <w:rsid w:val="00445652"/>
    <w:rsid w:val="004456F2"/>
    <w:rsid w:val="00462AE6"/>
    <w:rsid w:val="00464F01"/>
    <w:rsid w:val="004703E2"/>
    <w:rsid w:val="0047116F"/>
    <w:rsid w:val="0047205E"/>
    <w:rsid w:val="0047234B"/>
    <w:rsid w:val="00474BA6"/>
    <w:rsid w:val="004808DC"/>
    <w:rsid w:val="004834AB"/>
    <w:rsid w:val="004A1372"/>
    <w:rsid w:val="004A6CEE"/>
    <w:rsid w:val="004B07E7"/>
    <w:rsid w:val="004B19E9"/>
    <w:rsid w:val="004B7AEB"/>
    <w:rsid w:val="004C5C10"/>
    <w:rsid w:val="004D04DB"/>
    <w:rsid w:val="004D0AD9"/>
    <w:rsid w:val="004D0BEA"/>
    <w:rsid w:val="004E1104"/>
    <w:rsid w:val="004E1704"/>
    <w:rsid w:val="004E2A92"/>
    <w:rsid w:val="004E5498"/>
    <w:rsid w:val="004F4C4E"/>
    <w:rsid w:val="004F664C"/>
    <w:rsid w:val="004F71F6"/>
    <w:rsid w:val="00500575"/>
    <w:rsid w:val="00504538"/>
    <w:rsid w:val="00506AC7"/>
    <w:rsid w:val="005106AB"/>
    <w:rsid w:val="00512791"/>
    <w:rsid w:val="005129CF"/>
    <w:rsid w:val="005200F6"/>
    <w:rsid w:val="00522BDE"/>
    <w:rsid w:val="00524282"/>
    <w:rsid w:val="00534AF3"/>
    <w:rsid w:val="005373B2"/>
    <w:rsid w:val="00547BEB"/>
    <w:rsid w:val="00551921"/>
    <w:rsid w:val="0055364D"/>
    <w:rsid w:val="0056124E"/>
    <w:rsid w:val="00564DCA"/>
    <w:rsid w:val="005664D6"/>
    <w:rsid w:val="0056681A"/>
    <w:rsid w:val="00566845"/>
    <w:rsid w:val="00566ECE"/>
    <w:rsid w:val="00572811"/>
    <w:rsid w:val="005765C5"/>
    <w:rsid w:val="0059168C"/>
    <w:rsid w:val="00595B5A"/>
    <w:rsid w:val="005A173F"/>
    <w:rsid w:val="005A27BF"/>
    <w:rsid w:val="005B15E1"/>
    <w:rsid w:val="005B6A67"/>
    <w:rsid w:val="005E3B56"/>
    <w:rsid w:val="005E546D"/>
    <w:rsid w:val="005E7163"/>
    <w:rsid w:val="005F038E"/>
    <w:rsid w:val="005F19D1"/>
    <w:rsid w:val="005F73B7"/>
    <w:rsid w:val="0060627F"/>
    <w:rsid w:val="006063FE"/>
    <w:rsid w:val="006143F1"/>
    <w:rsid w:val="00621B3B"/>
    <w:rsid w:val="00624231"/>
    <w:rsid w:val="00625EFC"/>
    <w:rsid w:val="006314BD"/>
    <w:rsid w:val="00633126"/>
    <w:rsid w:val="00635DDC"/>
    <w:rsid w:val="006450B9"/>
    <w:rsid w:val="006464A5"/>
    <w:rsid w:val="00652C88"/>
    <w:rsid w:val="006653E6"/>
    <w:rsid w:val="0067121A"/>
    <w:rsid w:val="006747DE"/>
    <w:rsid w:val="00691F80"/>
    <w:rsid w:val="006954AC"/>
    <w:rsid w:val="006A01C5"/>
    <w:rsid w:val="006A198F"/>
    <w:rsid w:val="006A4B52"/>
    <w:rsid w:val="006A4D2A"/>
    <w:rsid w:val="006B55CF"/>
    <w:rsid w:val="006C52F1"/>
    <w:rsid w:val="006C740D"/>
    <w:rsid w:val="006D3CCE"/>
    <w:rsid w:val="006D3D8D"/>
    <w:rsid w:val="006D6E1F"/>
    <w:rsid w:val="006E1182"/>
    <w:rsid w:val="006E11A6"/>
    <w:rsid w:val="006E6924"/>
    <w:rsid w:val="006F0803"/>
    <w:rsid w:val="006F1992"/>
    <w:rsid w:val="006F49B8"/>
    <w:rsid w:val="006F60A2"/>
    <w:rsid w:val="00701C3D"/>
    <w:rsid w:val="00712AAA"/>
    <w:rsid w:val="00713395"/>
    <w:rsid w:val="007160D6"/>
    <w:rsid w:val="00717574"/>
    <w:rsid w:val="00721D76"/>
    <w:rsid w:val="00727473"/>
    <w:rsid w:val="007303C9"/>
    <w:rsid w:val="00740427"/>
    <w:rsid w:val="007455BE"/>
    <w:rsid w:val="007466EE"/>
    <w:rsid w:val="007515F5"/>
    <w:rsid w:val="00751806"/>
    <w:rsid w:val="00755D24"/>
    <w:rsid w:val="00772FE2"/>
    <w:rsid w:val="0077376F"/>
    <w:rsid w:val="00773DF8"/>
    <w:rsid w:val="007755A8"/>
    <w:rsid w:val="0078142B"/>
    <w:rsid w:val="00791E90"/>
    <w:rsid w:val="007944DA"/>
    <w:rsid w:val="00794FFF"/>
    <w:rsid w:val="007A0097"/>
    <w:rsid w:val="007A70D6"/>
    <w:rsid w:val="007A76E5"/>
    <w:rsid w:val="007B491F"/>
    <w:rsid w:val="007D1C99"/>
    <w:rsid w:val="007D3BDB"/>
    <w:rsid w:val="007E4FC1"/>
    <w:rsid w:val="007E6AA3"/>
    <w:rsid w:val="007F6B03"/>
    <w:rsid w:val="00802E72"/>
    <w:rsid w:val="00807527"/>
    <w:rsid w:val="0081180F"/>
    <w:rsid w:val="00817D8B"/>
    <w:rsid w:val="00834D50"/>
    <w:rsid w:val="00840623"/>
    <w:rsid w:val="0084085F"/>
    <w:rsid w:val="00862788"/>
    <w:rsid w:val="00863733"/>
    <w:rsid w:val="008660D8"/>
    <w:rsid w:val="008675D2"/>
    <w:rsid w:val="00872449"/>
    <w:rsid w:val="00875EF6"/>
    <w:rsid w:val="00885BFF"/>
    <w:rsid w:val="008965BD"/>
    <w:rsid w:val="00896998"/>
    <w:rsid w:val="00897D23"/>
    <w:rsid w:val="008A0D7F"/>
    <w:rsid w:val="008A243B"/>
    <w:rsid w:val="008A57C4"/>
    <w:rsid w:val="008A739F"/>
    <w:rsid w:val="008B34FC"/>
    <w:rsid w:val="008B41AE"/>
    <w:rsid w:val="008B5D87"/>
    <w:rsid w:val="008C08E6"/>
    <w:rsid w:val="008C257A"/>
    <w:rsid w:val="008E1C05"/>
    <w:rsid w:val="008E588E"/>
    <w:rsid w:val="008F35C6"/>
    <w:rsid w:val="008F38A2"/>
    <w:rsid w:val="008F69D8"/>
    <w:rsid w:val="009043AE"/>
    <w:rsid w:val="009128B7"/>
    <w:rsid w:val="00913840"/>
    <w:rsid w:val="0092170B"/>
    <w:rsid w:val="00927116"/>
    <w:rsid w:val="009370EE"/>
    <w:rsid w:val="009427D4"/>
    <w:rsid w:val="00945C81"/>
    <w:rsid w:val="00952932"/>
    <w:rsid w:val="00953AB1"/>
    <w:rsid w:val="00957650"/>
    <w:rsid w:val="00964AB7"/>
    <w:rsid w:val="00970545"/>
    <w:rsid w:val="0097165F"/>
    <w:rsid w:val="00976FDF"/>
    <w:rsid w:val="00977A5A"/>
    <w:rsid w:val="0098199E"/>
    <w:rsid w:val="009A0C96"/>
    <w:rsid w:val="009A3E10"/>
    <w:rsid w:val="009A4E4F"/>
    <w:rsid w:val="009B2383"/>
    <w:rsid w:val="009B75BA"/>
    <w:rsid w:val="009C2AB8"/>
    <w:rsid w:val="009C55FF"/>
    <w:rsid w:val="009C76A0"/>
    <w:rsid w:val="009D0FE5"/>
    <w:rsid w:val="009D3888"/>
    <w:rsid w:val="009D66E3"/>
    <w:rsid w:val="009D701D"/>
    <w:rsid w:val="009F650C"/>
    <w:rsid w:val="00A024DD"/>
    <w:rsid w:val="00A13D18"/>
    <w:rsid w:val="00A14F8B"/>
    <w:rsid w:val="00A17550"/>
    <w:rsid w:val="00A176E0"/>
    <w:rsid w:val="00A23FF3"/>
    <w:rsid w:val="00A24D5C"/>
    <w:rsid w:val="00A30936"/>
    <w:rsid w:val="00A31C67"/>
    <w:rsid w:val="00A32AB4"/>
    <w:rsid w:val="00A337A4"/>
    <w:rsid w:val="00A35900"/>
    <w:rsid w:val="00A40F96"/>
    <w:rsid w:val="00A41512"/>
    <w:rsid w:val="00A42D66"/>
    <w:rsid w:val="00A45F85"/>
    <w:rsid w:val="00A57AE5"/>
    <w:rsid w:val="00A67CD2"/>
    <w:rsid w:val="00A70CEF"/>
    <w:rsid w:val="00A75F68"/>
    <w:rsid w:val="00A803DD"/>
    <w:rsid w:val="00A825FB"/>
    <w:rsid w:val="00A83591"/>
    <w:rsid w:val="00A8527B"/>
    <w:rsid w:val="00A85364"/>
    <w:rsid w:val="00A87719"/>
    <w:rsid w:val="00A933CF"/>
    <w:rsid w:val="00A96737"/>
    <w:rsid w:val="00AA263D"/>
    <w:rsid w:val="00AB50A8"/>
    <w:rsid w:val="00AB77E2"/>
    <w:rsid w:val="00AC2C81"/>
    <w:rsid w:val="00AC5926"/>
    <w:rsid w:val="00AD0763"/>
    <w:rsid w:val="00AD1300"/>
    <w:rsid w:val="00AE3AF8"/>
    <w:rsid w:val="00AE72F3"/>
    <w:rsid w:val="00AF03B6"/>
    <w:rsid w:val="00AF3945"/>
    <w:rsid w:val="00B00B77"/>
    <w:rsid w:val="00B0113C"/>
    <w:rsid w:val="00B20C92"/>
    <w:rsid w:val="00B213FE"/>
    <w:rsid w:val="00B2385B"/>
    <w:rsid w:val="00B30FF1"/>
    <w:rsid w:val="00B42BCA"/>
    <w:rsid w:val="00B431B1"/>
    <w:rsid w:val="00B4675E"/>
    <w:rsid w:val="00B471C0"/>
    <w:rsid w:val="00B47967"/>
    <w:rsid w:val="00B548F1"/>
    <w:rsid w:val="00B56E86"/>
    <w:rsid w:val="00B60609"/>
    <w:rsid w:val="00B607F4"/>
    <w:rsid w:val="00B60901"/>
    <w:rsid w:val="00B679FA"/>
    <w:rsid w:val="00B75542"/>
    <w:rsid w:val="00B80023"/>
    <w:rsid w:val="00B837E8"/>
    <w:rsid w:val="00B85496"/>
    <w:rsid w:val="00B86240"/>
    <w:rsid w:val="00B927EF"/>
    <w:rsid w:val="00B92F5F"/>
    <w:rsid w:val="00BA2CBC"/>
    <w:rsid w:val="00BB34C5"/>
    <w:rsid w:val="00BC3C4D"/>
    <w:rsid w:val="00BD418D"/>
    <w:rsid w:val="00BE58FF"/>
    <w:rsid w:val="00BE6457"/>
    <w:rsid w:val="00BF21EE"/>
    <w:rsid w:val="00BF2C83"/>
    <w:rsid w:val="00BF7454"/>
    <w:rsid w:val="00C02856"/>
    <w:rsid w:val="00C14202"/>
    <w:rsid w:val="00C14741"/>
    <w:rsid w:val="00C202C2"/>
    <w:rsid w:val="00C248E1"/>
    <w:rsid w:val="00C27BE6"/>
    <w:rsid w:val="00C30F1B"/>
    <w:rsid w:val="00C33F4C"/>
    <w:rsid w:val="00C41202"/>
    <w:rsid w:val="00C42CAC"/>
    <w:rsid w:val="00C43498"/>
    <w:rsid w:val="00C44F64"/>
    <w:rsid w:val="00C50E19"/>
    <w:rsid w:val="00C664A5"/>
    <w:rsid w:val="00C66780"/>
    <w:rsid w:val="00C67B6E"/>
    <w:rsid w:val="00C74DF2"/>
    <w:rsid w:val="00C7506D"/>
    <w:rsid w:val="00C76796"/>
    <w:rsid w:val="00C77EF8"/>
    <w:rsid w:val="00C82CE6"/>
    <w:rsid w:val="00C870EC"/>
    <w:rsid w:val="00C92EC6"/>
    <w:rsid w:val="00C9490A"/>
    <w:rsid w:val="00CA0637"/>
    <w:rsid w:val="00CB0B84"/>
    <w:rsid w:val="00CB3C6D"/>
    <w:rsid w:val="00CC567B"/>
    <w:rsid w:val="00CC5836"/>
    <w:rsid w:val="00CD79C6"/>
    <w:rsid w:val="00CE008E"/>
    <w:rsid w:val="00CE1512"/>
    <w:rsid w:val="00CE59A0"/>
    <w:rsid w:val="00CF1E5C"/>
    <w:rsid w:val="00CF33C6"/>
    <w:rsid w:val="00D07228"/>
    <w:rsid w:val="00D15040"/>
    <w:rsid w:val="00D16242"/>
    <w:rsid w:val="00D2279A"/>
    <w:rsid w:val="00D3324B"/>
    <w:rsid w:val="00D360EE"/>
    <w:rsid w:val="00D40FED"/>
    <w:rsid w:val="00D41331"/>
    <w:rsid w:val="00D43DDF"/>
    <w:rsid w:val="00D45428"/>
    <w:rsid w:val="00D518BD"/>
    <w:rsid w:val="00D56D1E"/>
    <w:rsid w:val="00D631C0"/>
    <w:rsid w:val="00D636AE"/>
    <w:rsid w:val="00D71916"/>
    <w:rsid w:val="00D71FF5"/>
    <w:rsid w:val="00D74741"/>
    <w:rsid w:val="00D77555"/>
    <w:rsid w:val="00D82567"/>
    <w:rsid w:val="00D82B9B"/>
    <w:rsid w:val="00D94012"/>
    <w:rsid w:val="00DB61C9"/>
    <w:rsid w:val="00DB6F74"/>
    <w:rsid w:val="00DC1FB2"/>
    <w:rsid w:val="00DC3460"/>
    <w:rsid w:val="00DC6B3A"/>
    <w:rsid w:val="00DD0C0C"/>
    <w:rsid w:val="00DE09B1"/>
    <w:rsid w:val="00DE51AD"/>
    <w:rsid w:val="00E03D1F"/>
    <w:rsid w:val="00E050AA"/>
    <w:rsid w:val="00E07DE6"/>
    <w:rsid w:val="00E11563"/>
    <w:rsid w:val="00E12310"/>
    <w:rsid w:val="00E137AB"/>
    <w:rsid w:val="00E13825"/>
    <w:rsid w:val="00E17A9E"/>
    <w:rsid w:val="00E2371B"/>
    <w:rsid w:val="00E32F62"/>
    <w:rsid w:val="00E340E8"/>
    <w:rsid w:val="00E356D0"/>
    <w:rsid w:val="00E44B8F"/>
    <w:rsid w:val="00E44FBD"/>
    <w:rsid w:val="00E5057B"/>
    <w:rsid w:val="00E52E64"/>
    <w:rsid w:val="00E564A1"/>
    <w:rsid w:val="00E57BDE"/>
    <w:rsid w:val="00E57C2F"/>
    <w:rsid w:val="00E614AF"/>
    <w:rsid w:val="00E62632"/>
    <w:rsid w:val="00E641C7"/>
    <w:rsid w:val="00E65EA7"/>
    <w:rsid w:val="00E702EF"/>
    <w:rsid w:val="00E72400"/>
    <w:rsid w:val="00E72BF7"/>
    <w:rsid w:val="00E90CE5"/>
    <w:rsid w:val="00E92919"/>
    <w:rsid w:val="00E96185"/>
    <w:rsid w:val="00EA0A27"/>
    <w:rsid w:val="00EA4E6E"/>
    <w:rsid w:val="00EA4ED2"/>
    <w:rsid w:val="00EB6DC7"/>
    <w:rsid w:val="00EC2756"/>
    <w:rsid w:val="00ED1440"/>
    <w:rsid w:val="00ED4E7C"/>
    <w:rsid w:val="00ED66CF"/>
    <w:rsid w:val="00EE6C9C"/>
    <w:rsid w:val="00EF0E73"/>
    <w:rsid w:val="00EF5FB6"/>
    <w:rsid w:val="00EF6286"/>
    <w:rsid w:val="00EF779A"/>
    <w:rsid w:val="00EF7F84"/>
    <w:rsid w:val="00F007A6"/>
    <w:rsid w:val="00F00A9F"/>
    <w:rsid w:val="00F00C2C"/>
    <w:rsid w:val="00F04817"/>
    <w:rsid w:val="00F13261"/>
    <w:rsid w:val="00F22DD6"/>
    <w:rsid w:val="00F24B38"/>
    <w:rsid w:val="00F262C7"/>
    <w:rsid w:val="00F27FB7"/>
    <w:rsid w:val="00F307BC"/>
    <w:rsid w:val="00F34146"/>
    <w:rsid w:val="00F37512"/>
    <w:rsid w:val="00F37A10"/>
    <w:rsid w:val="00F4165F"/>
    <w:rsid w:val="00F47383"/>
    <w:rsid w:val="00F54499"/>
    <w:rsid w:val="00F574FE"/>
    <w:rsid w:val="00F63595"/>
    <w:rsid w:val="00F644C4"/>
    <w:rsid w:val="00F700F3"/>
    <w:rsid w:val="00F72662"/>
    <w:rsid w:val="00F76E4F"/>
    <w:rsid w:val="00F773AD"/>
    <w:rsid w:val="00F8365C"/>
    <w:rsid w:val="00F917BD"/>
    <w:rsid w:val="00F92E2B"/>
    <w:rsid w:val="00FA03B3"/>
    <w:rsid w:val="00FA20D5"/>
    <w:rsid w:val="00FA2206"/>
    <w:rsid w:val="00FA3369"/>
    <w:rsid w:val="00FA3DA5"/>
    <w:rsid w:val="00FB60C4"/>
    <w:rsid w:val="00FC68B7"/>
    <w:rsid w:val="00FD7AC0"/>
    <w:rsid w:val="00FD7F3E"/>
    <w:rsid w:val="00FE0AE4"/>
    <w:rsid w:val="00FE69D7"/>
    <w:rsid w:val="00FE739D"/>
    <w:rsid w:val="00FF1D56"/>
    <w:rsid w:val="00FF314D"/>
    <w:rsid w:val="00FF7375"/>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562"/>
  <w15:docId w15:val="{07A1D845-03E9-4971-9846-A0784D88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36"/>
  </w:style>
  <w:style w:type="paragraph" w:styleId="Heading1">
    <w:name w:val="heading 1"/>
    <w:basedOn w:val="Normal"/>
    <w:next w:val="Normal"/>
    <w:link w:val="Heading1Char"/>
    <w:uiPriority w:val="9"/>
    <w:qFormat/>
    <w:rsid w:val="000B3357"/>
    <w:pPr>
      <w:keepNext/>
      <w:spacing w:before="240" w:after="60" w:line="259" w:lineRule="auto"/>
      <w:jc w:val="left"/>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D74741"/>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404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39D"/>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8A243B"/>
    <w:pPr>
      <w:ind w:left="720"/>
      <w:contextualSpacing/>
    </w:pPr>
  </w:style>
  <w:style w:type="paragraph" w:styleId="BalloonText">
    <w:name w:val="Balloon Text"/>
    <w:basedOn w:val="Normal"/>
    <w:link w:val="BalloonTextChar"/>
    <w:uiPriority w:val="99"/>
    <w:semiHidden/>
    <w:unhideWhenUsed/>
    <w:rsid w:val="00D51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8BD"/>
    <w:rPr>
      <w:rFonts w:ascii="Segoe UI" w:hAnsi="Segoe UI" w:cs="Segoe UI"/>
      <w:sz w:val="18"/>
      <w:szCs w:val="18"/>
    </w:rPr>
  </w:style>
  <w:style w:type="paragraph" w:styleId="Header">
    <w:name w:val="header"/>
    <w:basedOn w:val="Normal"/>
    <w:link w:val="HeaderChar"/>
    <w:uiPriority w:val="99"/>
    <w:unhideWhenUsed/>
    <w:rsid w:val="0026414F"/>
    <w:pPr>
      <w:tabs>
        <w:tab w:val="center" w:pos="4680"/>
        <w:tab w:val="right" w:pos="9360"/>
      </w:tabs>
    </w:pPr>
  </w:style>
  <w:style w:type="character" w:customStyle="1" w:styleId="HeaderChar">
    <w:name w:val="Header Char"/>
    <w:basedOn w:val="DefaultParagraphFont"/>
    <w:link w:val="Header"/>
    <w:uiPriority w:val="99"/>
    <w:rsid w:val="0026414F"/>
  </w:style>
  <w:style w:type="paragraph" w:styleId="Footer">
    <w:name w:val="footer"/>
    <w:basedOn w:val="Normal"/>
    <w:link w:val="FooterChar"/>
    <w:uiPriority w:val="99"/>
    <w:unhideWhenUsed/>
    <w:rsid w:val="0026414F"/>
    <w:pPr>
      <w:tabs>
        <w:tab w:val="center" w:pos="4680"/>
        <w:tab w:val="right" w:pos="9360"/>
      </w:tabs>
    </w:pPr>
  </w:style>
  <w:style w:type="character" w:customStyle="1" w:styleId="FooterChar">
    <w:name w:val="Footer Char"/>
    <w:basedOn w:val="DefaultParagraphFont"/>
    <w:link w:val="Footer"/>
    <w:uiPriority w:val="99"/>
    <w:rsid w:val="0026414F"/>
  </w:style>
  <w:style w:type="character" w:customStyle="1" w:styleId="Heading2Char">
    <w:name w:val="Heading 2 Char"/>
    <w:basedOn w:val="DefaultParagraphFont"/>
    <w:link w:val="Heading2"/>
    <w:uiPriority w:val="9"/>
    <w:rsid w:val="00D74741"/>
    <w:rPr>
      <w:rFonts w:eastAsia="Times New Roman" w:cs="Times New Roman"/>
      <w:b/>
      <w:bCs/>
      <w:sz w:val="36"/>
      <w:szCs w:val="36"/>
    </w:rPr>
  </w:style>
  <w:style w:type="character" w:styleId="Strong">
    <w:name w:val="Strong"/>
    <w:basedOn w:val="DefaultParagraphFont"/>
    <w:uiPriority w:val="22"/>
    <w:qFormat/>
    <w:rsid w:val="00D74741"/>
    <w:rPr>
      <w:b/>
      <w:bCs/>
    </w:rPr>
  </w:style>
  <w:style w:type="character" w:styleId="Hyperlink">
    <w:name w:val="Hyperlink"/>
    <w:basedOn w:val="DefaultParagraphFont"/>
    <w:uiPriority w:val="99"/>
    <w:semiHidden/>
    <w:unhideWhenUsed/>
    <w:rsid w:val="00D74741"/>
    <w:rPr>
      <w:color w:val="0000FF"/>
      <w:u w:val="single"/>
    </w:rPr>
  </w:style>
  <w:style w:type="character" w:customStyle="1" w:styleId="apple-style-span">
    <w:name w:val="apple-style-span"/>
    <w:rsid w:val="005B15E1"/>
  </w:style>
  <w:style w:type="character" w:customStyle="1" w:styleId="Heading3Char">
    <w:name w:val="Heading 3 Char"/>
    <w:basedOn w:val="DefaultParagraphFont"/>
    <w:link w:val="Heading3"/>
    <w:uiPriority w:val="9"/>
    <w:semiHidden/>
    <w:rsid w:val="00740427"/>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B3357"/>
    <w:rPr>
      <w:rFonts w:ascii="Calibri Light" w:eastAsia="Times New Roman" w:hAnsi="Calibri Light" w:cs="Times New Roman"/>
      <w:b/>
      <w:bCs/>
      <w:kern w:val="32"/>
      <w:sz w:val="32"/>
      <w:szCs w:val="32"/>
    </w:rPr>
  </w:style>
  <w:style w:type="character" w:styleId="Emphasis">
    <w:name w:val="Emphasis"/>
    <w:uiPriority w:val="20"/>
    <w:qFormat/>
    <w:rsid w:val="00103B20"/>
    <w:rPr>
      <w:i/>
      <w:iCs/>
    </w:rPr>
  </w:style>
  <w:style w:type="paragraph" w:customStyle="1" w:styleId="p1">
    <w:name w:val="p1"/>
    <w:basedOn w:val="Normal"/>
    <w:rsid w:val="00D16242"/>
    <w:pPr>
      <w:spacing w:before="100" w:beforeAutospacing="1" w:after="100" w:afterAutospacing="1"/>
      <w:jc w:val="left"/>
    </w:pPr>
    <w:rPr>
      <w:rFonts w:eastAsia="Calibri" w:cs="Times New Roman"/>
      <w:sz w:val="24"/>
      <w:szCs w:val="24"/>
    </w:rPr>
  </w:style>
  <w:style w:type="paragraph" w:customStyle="1" w:styleId="p2">
    <w:name w:val="p2"/>
    <w:basedOn w:val="Normal"/>
    <w:rsid w:val="00D16242"/>
    <w:pPr>
      <w:spacing w:before="100" w:beforeAutospacing="1" w:after="100" w:afterAutospacing="1"/>
      <w:jc w:val="left"/>
    </w:pPr>
    <w:rPr>
      <w:rFonts w:eastAsia="Calibri" w:cs="Times New Roman"/>
      <w:sz w:val="24"/>
      <w:szCs w:val="24"/>
    </w:rPr>
  </w:style>
  <w:style w:type="paragraph" w:customStyle="1" w:styleId="p4">
    <w:name w:val="p4"/>
    <w:basedOn w:val="Normal"/>
    <w:rsid w:val="00D16242"/>
    <w:pPr>
      <w:spacing w:before="100" w:beforeAutospacing="1" w:after="100" w:afterAutospacing="1"/>
      <w:jc w:val="left"/>
    </w:pPr>
    <w:rPr>
      <w:rFonts w:eastAsia="Calibri" w:cs="Times New Roman"/>
      <w:sz w:val="24"/>
      <w:szCs w:val="24"/>
    </w:rPr>
  </w:style>
  <w:style w:type="character" w:customStyle="1" w:styleId="s1">
    <w:name w:val="s1"/>
    <w:rsid w:val="00D16242"/>
  </w:style>
  <w:style w:type="character" w:customStyle="1" w:styleId="s2">
    <w:name w:val="s2"/>
    <w:rsid w:val="00D16242"/>
  </w:style>
  <w:style w:type="paragraph" w:customStyle="1" w:styleId="Default">
    <w:name w:val="Default"/>
    <w:rsid w:val="00273592"/>
    <w:pPr>
      <w:autoSpaceDE w:val="0"/>
      <w:autoSpaceDN w:val="0"/>
      <w:adjustRightInd w:val="0"/>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172">
      <w:bodyDiv w:val="1"/>
      <w:marLeft w:val="0"/>
      <w:marRight w:val="0"/>
      <w:marTop w:val="0"/>
      <w:marBottom w:val="0"/>
      <w:divBdr>
        <w:top w:val="none" w:sz="0" w:space="0" w:color="auto"/>
        <w:left w:val="none" w:sz="0" w:space="0" w:color="auto"/>
        <w:bottom w:val="none" w:sz="0" w:space="0" w:color="auto"/>
        <w:right w:val="none" w:sz="0" w:space="0" w:color="auto"/>
      </w:divBdr>
    </w:div>
    <w:div w:id="128478825">
      <w:bodyDiv w:val="1"/>
      <w:marLeft w:val="0"/>
      <w:marRight w:val="0"/>
      <w:marTop w:val="0"/>
      <w:marBottom w:val="0"/>
      <w:divBdr>
        <w:top w:val="none" w:sz="0" w:space="0" w:color="auto"/>
        <w:left w:val="none" w:sz="0" w:space="0" w:color="auto"/>
        <w:bottom w:val="none" w:sz="0" w:space="0" w:color="auto"/>
        <w:right w:val="none" w:sz="0" w:space="0" w:color="auto"/>
      </w:divBdr>
    </w:div>
    <w:div w:id="238171039">
      <w:bodyDiv w:val="1"/>
      <w:marLeft w:val="0"/>
      <w:marRight w:val="0"/>
      <w:marTop w:val="0"/>
      <w:marBottom w:val="0"/>
      <w:divBdr>
        <w:top w:val="none" w:sz="0" w:space="0" w:color="auto"/>
        <w:left w:val="none" w:sz="0" w:space="0" w:color="auto"/>
        <w:bottom w:val="none" w:sz="0" w:space="0" w:color="auto"/>
        <w:right w:val="none" w:sz="0" w:space="0" w:color="auto"/>
      </w:divBdr>
    </w:div>
    <w:div w:id="273219804">
      <w:bodyDiv w:val="1"/>
      <w:marLeft w:val="0"/>
      <w:marRight w:val="0"/>
      <w:marTop w:val="0"/>
      <w:marBottom w:val="0"/>
      <w:divBdr>
        <w:top w:val="none" w:sz="0" w:space="0" w:color="auto"/>
        <w:left w:val="none" w:sz="0" w:space="0" w:color="auto"/>
        <w:bottom w:val="none" w:sz="0" w:space="0" w:color="auto"/>
        <w:right w:val="none" w:sz="0" w:space="0" w:color="auto"/>
      </w:divBdr>
    </w:div>
    <w:div w:id="440732454">
      <w:bodyDiv w:val="1"/>
      <w:marLeft w:val="0"/>
      <w:marRight w:val="0"/>
      <w:marTop w:val="0"/>
      <w:marBottom w:val="0"/>
      <w:divBdr>
        <w:top w:val="none" w:sz="0" w:space="0" w:color="auto"/>
        <w:left w:val="none" w:sz="0" w:space="0" w:color="auto"/>
        <w:bottom w:val="none" w:sz="0" w:space="0" w:color="auto"/>
        <w:right w:val="none" w:sz="0" w:space="0" w:color="auto"/>
      </w:divBdr>
      <w:divsChild>
        <w:div w:id="240724258">
          <w:marLeft w:val="0"/>
          <w:marRight w:val="0"/>
          <w:marTop w:val="0"/>
          <w:marBottom w:val="0"/>
          <w:divBdr>
            <w:top w:val="none" w:sz="0" w:space="0" w:color="auto"/>
            <w:left w:val="none" w:sz="0" w:space="0" w:color="auto"/>
            <w:bottom w:val="none" w:sz="0" w:space="0" w:color="auto"/>
            <w:right w:val="none" w:sz="0" w:space="0" w:color="auto"/>
          </w:divBdr>
        </w:div>
        <w:div w:id="160463583">
          <w:marLeft w:val="0"/>
          <w:marRight w:val="0"/>
          <w:marTop w:val="0"/>
          <w:marBottom w:val="0"/>
          <w:divBdr>
            <w:top w:val="none" w:sz="0" w:space="0" w:color="auto"/>
            <w:left w:val="none" w:sz="0" w:space="0" w:color="auto"/>
            <w:bottom w:val="none" w:sz="0" w:space="0" w:color="auto"/>
            <w:right w:val="none" w:sz="0" w:space="0" w:color="auto"/>
          </w:divBdr>
          <w:divsChild>
            <w:div w:id="559749102">
              <w:marLeft w:val="0"/>
              <w:marRight w:val="0"/>
              <w:marTop w:val="0"/>
              <w:marBottom w:val="300"/>
              <w:divBdr>
                <w:top w:val="none" w:sz="0" w:space="0" w:color="auto"/>
                <w:left w:val="none" w:sz="0" w:space="0" w:color="auto"/>
                <w:bottom w:val="none" w:sz="0" w:space="0" w:color="auto"/>
                <w:right w:val="none" w:sz="0" w:space="0" w:color="auto"/>
              </w:divBdr>
              <w:divsChild>
                <w:div w:id="1277176662">
                  <w:marLeft w:val="0"/>
                  <w:marRight w:val="0"/>
                  <w:marTop w:val="0"/>
                  <w:marBottom w:val="0"/>
                  <w:divBdr>
                    <w:top w:val="none" w:sz="0" w:space="0" w:color="auto"/>
                    <w:left w:val="none" w:sz="0" w:space="0" w:color="auto"/>
                    <w:bottom w:val="none" w:sz="0" w:space="0" w:color="auto"/>
                    <w:right w:val="none" w:sz="0" w:space="0" w:color="auto"/>
                  </w:divBdr>
                  <w:divsChild>
                    <w:div w:id="482745318">
                      <w:marLeft w:val="0"/>
                      <w:marRight w:val="0"/>
                      <w:marTop w:val="0"/>
                      <w:marBottom w:val="0"/>
                      <w:divBdr>
                        <w:top w:val="none" w:sz="0" w:space="0" w:color="auto"/>
                        <w:left w:val="none" w:sz="0" w:space="0" w:color="auto"/>
                        <w:bottom w:val="none" w:sz="0" w:space="0" w:color="auto"/>
                        <w:right w:val="none" w:sz="0" w:space="0" w:color="auto"/>
                      </w:divBdr>
                    </w:div>
                    <w:div w:id="1160120257">
                      <w:marLeft w:val="0"/>
                      <w:marRight w:val="0"/>
                      <w:marTop w:val="0"/>
                      <w:marBottom w:val="0"/>
                      <w:divBdr>
                        <w:top w:val="none" w:sz="0" w:space="0" w:color="auto"/>
                        <w:left w:val="none" w:sz="0" w:space="0" w:color="auto"/>
                        <w:bottom w:val="none" w:sz="0" w:space="0" w:color="auto"/>
                        <w:right w:val="none" w:sz="0" w:space="0" w:color="auto"/>
                      </w:divBdr>
                    </w:div>
                    <w:div w:id="1955792499">
                      <w:marLeft w:val="0"/>
                      <w:marRight w:val="0"/>
                      <w:marTop w:val="0"/>
                      <w:marBottom w:val="0"/>
                      <w:divBdr>
                        <w:top w:val="none" w:sz="0" w:space="0" w:color="auto"/>
                        <w:left w:val="none" w:sz="0" w:space="0" w:color="auto"/>
                        <w:bottom w:val="none" w:sz="0" w:space="0" w:color="auto"/>
                        <w:right w:val="none" w:sz="0" w:space="0" w:color="auto"/>
                      </w:divBdr>
                    </w:div>
                    <w:div w:id="1921593715">
                      <w:marLeft w:val="0"/>
                      <w:marRight w:val="0"/>
                      <w:marTop w:val="0"/>
                      <w:marBottom w:val="0"/>
                      <w:divBdr>
                        <w:top w:val="none" w:sz="0" w:space="0" w:color="auto"/>
                        <w:left w:val="none" w:sz="0" w:space="0" w:color="auto"/>
                        <w:bottom w:val="none" w:sz="0" w:space="0" w:color="auto"/>
                        <w:right w:val="none" w:sz="0" w:space="0" w:color="auto"/>
                      </w:divBdr>
                    </w:div>
                    <w:div w:id="4729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72939">
      <w:bodyDiv w:val="1"/>
      <w:marLeft w:val="0"/>
      <w:marRight w:val="0"/>
      <w:marTop w:val="0"/>
      <w:marBottom w:val="0"/>
      <w:divBdr>
        <w:top w:val="none" w:sz="0" w:space="0" w:color="auto"/>
        <w:left w:val="none" w:sz="0" w:space="0" w:color="auto"/>
        <w:bottom w:val="none" w:sz="0" w:space="0" w:color="auto"/>
        <w:right w:val="none" w:sz="0" w:space="0" w:color="auto"/>
      </w:divBdr>
    </w:div>
    <w:div w:id="945382819">
      <w:bodyDiv w:val="1"/>
      <w:marLeft w:val="0"/>
      <w:marRight w:val="0"/>
      <w:marTop w:val="0"/>
      <w:marBottom w:val="0"/>
      <w:divBdr>
        <w:top w:val="none" w:sz="0" w:space="0" w:color="auto"/>
        <w:left w:val="none" w:sz="0" w:space="0" w:color="auto"/>
        <w:bottom w:val="none" w:sz="0" w:space="0" w:color="auto"/>
        <w:right w:val="none" w:sz="0" w:space="0" w:color="auto"/>
      </w:divBdr>
    </w:div>
    <w:div w:id="976423174">
      <w:bodyDiv w:val="1"/>
      <w:marLeft w:val="0"/>
      <w:marRight w:val="0"/>
      <w:marTop w:val="0"/>
      <w:marBottom w:val="0"/>
      <w:divBdr>
        <w:top w:val="none" w:sz="0" w:space="0" w:color="auto"/>
        <w:left w:val="none" w:sz="0" w:space="0" w:color="auto"/>
        <w:bottom w:val="none" w:sz="0" w:space="0" w:color="auto"/>
        <w:right w:val="none" w:sz="0" w:space="0" w:color="auto"/>
      </w:divBdr>
    </w:div>
    <w:div w:id="1113401580">
      <w:bodyDiv w:val="1"/>
      <w:marLeft w:val="0"/>
      <w:marRight w:val="0"/>
      <w:marTop w:val="0"/>
      <w:marBottom w:val="0"/>
      <w:divBdr>
        <w:top w:val="none" w:sz="0" w:space="0" w:color="auto"/>
        <w:left w:val="none" w:sz="0" w:space="0" w:color="auto"/>
        <w:bottom w:val="none" w:sz="0" w:space="0" w:color="auto"/>
        <w:right w:val="none" w:sz="0" w:space="0" w:color="auto"/>
      </w:divBdr>
    </w:div>
    <w:div w:id="1178806877">
      <w:bodyDiv w:val="1"/>
      <w:marLeft w:val="0"/>
      <w:marRight w:val="0"/>
      <w:marTop w:val="0"/>
      <w:marBottom w:val="0"/>
      <w:divBdr>
        <w:top w:val="none" w:sz="0" w:space="0" w:color="auto"/>
        <w:left w:val="none" w:sz="0" w:space="0" w:color="auto"/>
        <w:bottom w:val="none" w:sz="0" w:space="0" w:color="auto"/>
        <w:right w:val="none" w:sz="0" w:space="0" w:color="auto"/>
      </w:divBdr>
    </w:div>
    <w:div w:id="1265653258">
      <w:bodyDiv w:val="1"/>
      <w:marLeft w:val="0"/>
      <w:marRight w:val="0"/>
      <w:marTop w:val="0"/>
      <w:marBottom w:val="0"/>
      <w:divBdr>
        <w:top w:val="none" w:sz="0" w:space="0" w:color="auto"/>
        <w:left w:val="none" w:sz="0" w:space="0" w:color="auto"/>
        <w:bottom w:val="none" w:sz="0" w:space="0" w:color="auto"/>
        <w:right w:val="none" w:sz="0" w:space="0" w:color="auto"/>
      </w:divBdr>
    </w:div>
    <w:div w:id="1273056755">
      <w:bodyDiv w:val="1"/>
      <w:marLeft w:val="0"/>
      <w:marRight w:val="0"/>
      <w:marTop w:val="0"/>
      <w:marBottom w:val="0"/>
      <w:divBdr>
        <w:top w:val="none" w:sz="0" w:space="0" w:color="auto"/>
        <w:left w:val="none" w:sz="0" w:space="0" w:color="auto"/>
        <w:bottom w:val="none" w:sz="0" w:space="0" w:color="auto"/>
        <w:right w:val="none" w:sz="0" w:space="0" w:color="auto"/>
      </w:divBdr>
    </w:div>
    <w:div w:id="1293706727">
      <w:bodyDiv w:val="1"/>
      <w:marLeft w:val="0"/>
      <w:marRight w:val="0"/>
      <w:marTop w:val="0"/>
      <w:marBottom w:val="0"/>
      <w:divBdr>
        <w:top w:val="none" w:sz="0" w:space="0" w:color="auto"/>
        <w:left w:val="none" w:sz="0" w:space="0" w:color="auto"/>
        <w:bottom w:val="none" w:sz="0" w:space="0" w:color="auto"/>
        <w:right w:val="none" w:sz="0" w:space="0" w:color="auto"/>
      </w:divBdr>
    </w:div>
    <w:div w:id="1349719906">
      <w:bodyDiv w:val="1"/>
      <w:marLeft w:val="0"/>
      <w:marRight w:val="0"/>
      <w:marTop w:val="0"/>
      <w:marBottom w:val="0"/>
      <w:divBdr>
        <w:top w:val="none" w:sz="0" w:space="0" w:color="auto"/>
        <w:left w:val="none" w:sz="0" w:space="0" w:color="auto"/>
        <w:bottom w:val="none" w:sz="0" w:space="0" w:color="auto"/>
        <w:right w:val="none" w:sz="0" w:space="0" w:color="auto"/>
      </w:divBdr>
    </w:div>
    <w:div w:id="1390224030">
      <w:bodyDiv w:val="1"/>
      <w:marLeft w:val="0"/>
      <w:marRight w:val="0"/>
      <w:marTop w:val="0"/>
      <w:marBottom w:val="0"/>
      <w:divBdr>
        <w:top w:val="none" w:sz="0" w:space="0" w:color="auto"/>
        <w:left w:val="none" w:sz="0" w:space="0" w:color="auto"/>
        <w:bottom w:val="none" w:sz="0" w:space="0" w:color="auto"/>
        <w:right w:val="none" w:sz="0" w:space="0" w:color="auto"/>
      </w:divBdr>
    </w:div>
    <w:div w:id="1608350456">
      <w:bodyDiv w:val="1"/>
      <w:marLeft w:val="0"/>
      <w:marRight w:val="0"/>
      <w:marTop w:val="0"/>
      <w:marBottom w:val="0"/>
      <w:divBdr>
        <w:top w:val="none" w:sz="0" w:space="0" w:color="auto"/>
        <w:left w:val="none" w:sz="0" w:space="0" w:color="auto"/>
        <w:bottom w:val="none" w:sz="0" w:space="0" w:color="auto"/>
        <w:right w:val="none" w:sz="0" w:space="0" w:color="auto"/>
      </w:divBdr>
    </w:div>
    <w:div w:id="1624386593">
      <w:bodyDiv w:val="1"/>
      <w:marLeft w:val="0"/>
      <w:marRight w:val="0"/>
      <w:marTop w:val="0"/>
      <w:marBottom w:val="0"/>
      <w:divBdr>
        <w:top w:val="none" w:sz="0" w:space="0" w:color="auto"/>
        <w:left w:val="none" w:sz="0" w:space="0" w:color="auto"/>
        <w:bottom w:val="none" w:sz="0" w:space="0" w:color="auto"/>
        <w:right w:val="none" w:sz="0" w:space="0" w:color="auto"/>
      </w:divBdr>
    </w:div>
    <w:div w:id="1640647919">
      <w:bodyDiv w:val="1"/>
      <w:marLeft w:val="0"/>
      <w:marRight w:val="0"/>
      <w:marTop w:val="0"/>
      <w:marBottom w:val="0"/>
      <w:divBdr>
        <w:top w:val="none" w:sz="0" w:space="0" w:color="auto"/>
        <w:left w:val="none" w:sz="0" w:space="0" w:color="auto"/>
        <w:bottom w:val="none" w:sz="0" w:space="0" w:color="auto"/>
        <w:right w:val="none" w:sz="0" w:space="0" w:color="auto"/>
      </w:divBdr>
    </w:div>
    <w:div w:id="1684817307">
      <w:bodyDiv w:val="1"/>
      <w:marLeft w:val="0"/>
      <w:marRight w:val="0"/>
      <w:marTop w:val="0"/>
      <w:marBottom w:val="0"/>
      <w:divBdr>
        <w:top w:val="none" w:sz="0" w:space="0" w:color="auto"/>
        <w:left w:val="none" w:sz="0" w:space="0" w:color="auto"/>
        <w:bottom w:val="none" w:sz="0" w:space="0" w:color="auto"/>
        <w:right w:val="none" w:sz="0" w:space="0" w:color="auto"/>
      </w:divBdr>
    </w:div>
    <w:div w:id="1877964980">
      <w:bodyDiv w:val="1"/>
      <w:marLeft w:val="0"/>
      <w:marRight w:val="0"/>
      <w:marTop w:val="0"/>
      <w:marBottom w:val="0"/>
      <w:divBdr>
        <w:top w:val="none" w:sz="0" w:space="0" w:color="auto"/>
        <w:left w:val="none" w:sz="0" w:space="0" w:color="auto"/>
        <w:bottom w:val="none" w:sz="0" w:space="0" w:color="auto"/>
        <w:right w:val="none" w:sz="0" w:space="0" w:color="auto"/>
      </w:divBdr>
    </w:div>
    <w:div w:id="1926105591">
      <w:bodyDiv w:val="1"/>
      <w:marLeft w:val="0"/>
      <w:marRight w:val="0"/>
      <w:marTop w:val="0"/>
      <w:marBottom w:val="0"/>
      <w:divBdr>
        <w:top w:val="none" w:sz="0" w:space="0" w:color="auto"/>
        <w:left w:val="none" w:sz="0" w:space="0" w:color="auto"/>
        <w:bottom w:val="none" w:sz="0" w:space="0" w:color="auto"/>
        <w:right w:val="none" w:sz="0" w:space="0" w:color="auto"/>
      </w:divBdr>
    </w:div>
    <w:div w:id="21256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ag/khoa-hoc-va-cong-ngh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ue-Phi-Le-Phi/Thong-tu-111-2013-TT-BTC-Huong-dan-Luat-thue-thu-nhap-ca-nhan-va-Nghi-dinh-65-2013-ND-CP-205356.aspx?anchor=dieu_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ink.thuvienphapluat.vn/Redirect.aspx?us=2029491&amp;tl=8590&amp;re===hSMGNITTZMeTkwYUhWMmFXVnVjR2hoY0d4MVlYUXVkbTR2ZG1GdUxXSmhiaTlNWVc4dFpHOXVaeTFVYVdWdUxXeDFiMjVuTDFSb2IyNW5MWFIxTFRFd0xUSXdNak10VkZRdFFrNVdMVzExWXkxc2RXOXVaeTFqYnkxemJ5MWtiMmt0ZEhWdmJtY3RhSFZ2Ym1jdGJIVnZibWN0ZEhKdmJtY3RaRzl1TFhacExXTnZibWN0YkdGd0xVUmhibWN0TkRNNU5qSTVMbUZ6Y0hnPQYU" TargetMode="External"/><Relationship Id="rId4" Type="http://schemas.openxmlformats.org/officeDocument/2006/relationships/webSettings" Target="webSettings.xml"/><Relationship Id="rId9" Type="http://schemas.openxmlformats.org/officeDocument/2006/relationships/hyperlink" Target="https://elink.thuvienphapluat.vn/Redirect.aspx?us=2029491&amp;tl=8590&amp;re===hSMGNITTZMeTkwYUhWMmFXVnVjR2hoY0d4MVlYUXVkbTR2ZG1GdUxXSmhiaTlNWVc4dFpHOXVaeTFVYVdWdUxXeDFiMjVuTDFSb2IyNW5MWFIxTFRFd0xUSXdNak10VkZRdFFrNVdMVzExWXkxc2RXOXVaeTFqYnkxemJ5MWtiMmt0ZEhWdmJtY3RhSFZ2Ym1jdGJIVnZibWN0ZEhKdmJtY3RaRzl1TFhacExXTnZibWN0YkdGd0xVUmhibWN0TkRNNU5qSTVMbUZ6Y0hnPQ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phuongpt</dc:creator>
  <cp:lastModifiedBy>Nguyen Van Sy</cp:lastModifiedBy>
  <cp:revision>111</cp:revision>
  <cp:lastPrinted>2023-07-17T03:11:00Z</cp:lastPrinted>
  <dcterms:created xsi:type="dcterms:W3CDTF">2023-07-13T12:20:00Z</dcterms:created>
  <dcterms:modified xsi:type="dcterms:W3CDTF">2023-07-18T08:23:00Z</dcterms:modified>
</cp:coreProperties>
</file>