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1" w:type="dxa"/>
        <w:tblInd w:w="-743" w:type="dxa"/>
        <w:tblLook w:val="04A0" w:firstRow="1" w:lastRow="0" w:firstColumn="1" w:lastColumn="0" w:noHBand="0" w:noVBand="1"/>
      </w:tblPr>
      <w:tblGrid>
        <w:gridCol w:w="5416"/>
        <w:gridCol w:w="5245"/>
      </w:tblGrid>
      <w:tr w:rsidR="008A49B1" w:rsidRPr="003F38BC" w:rsidTr="00A7412F">
        <w:trPr>
          <w:trHeight w:val="838"/>
        </w:trPr>
        <w:tc>
          <w:tcPr>
            <w:tcW w:w="5416" w:type="dxa"/>
          </w:tcPr>
          <w:p w:rsidR="008A49B1" w:rsidRPr="003F38BC" w:rsidRDefault="008A49B1" w:rsidP="007154D9">
            <w:pPr>
              <w:spacing w:after="0" w:line="240" w:lineRule="auto"/>
              <w:jc w:val="center"/>
              <w:rPr>
                <w:rFonts w:ascii="Times New Roman" w:hAnsi="Times New Roman"/>
                <w:sz w:val="24"/>
                <w:szCs w:val="24"/>
              </w:rPr>
            </w:pPr>
            <w:r w:rsidRPr="003F38BC">
              <w:rPr>
                <w:rFonts w:ascii="Times New Roman" w:hAnsi="Times New Roman"/>
                <w:sz w:val="24"/>
                <w:szCs w:val="24"/>
              </w:rPr>
              <w:t>TỔNG LIÊN ĐOÀN LAO ĐỘNG VIỆT NAM</w:t>
            </w:r>
          </w:p>
          <w:p w:rsidR="008A49B1" w:rsidRPr="003F38BC" w:rsidRDefault="008A49B1" w:rsidP="007154D9">
            <w:pPr>
              <w:spacing w:after="0" w:line="240" w:lineRule="auto"/>
              <w:jc w:val="center"/>
              <w:rPr>
                <w:rFonts w:ascii="Times New Roman" w:hAnsi="Times New Roman"/>
                <w:b/>
                <w:sz w:val="24"/>
                <w:szCs w:val="24"/>
              </w:rPr>
            </w:pPr>
            <w:r w:rsidRPr="003F38BC">
              <w:rPr>
                <w:rFonts w:ascii="Times New Roman" w:hAnsi="Times New Roman"/>
                <w:b/>
                <w:sz w:val="24"/>
                <w:szCs w:val="24"/>
              </w:rPr>
              <w:t>CÔNG ĐOÀN DẦU KHÍ VIỆT NAM</w:t>
            </w:r>
          </w:p>
          <w:p w:rsidR="008A49B1" w:rsidRPr="00A7412F" w:rsidRDefault="00A7412F" w:rsidP="007154D9">
            <w:pPr>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__________________________________________</w:t>
            </w:r>
          </w:p>
        </w:tc>
        <w:tc>
          <w:tcPr>
            <w:tcW w:w="5245" w:type="dxa"/>
          </w:tcPr>
          <w:p w:rsidR="008A49B1" w:rsidRPr="003F38BC" w:rsidRDefault="008A49B1" w:rsidP="007154D9">
            <w:pPr>
              <w:spacing w:after="0" w:line="240" w:lineRule="auto"/>
              <w:rPr>
                <w:rFonts w:ascii="Times New Roman" w:hAnsi="Times New Roman"/>
                <w:b/>
                <w:sz w:val="24"/>
                <w:szCs w:val="24"/>
              </w:rPr>
            </w:pPr>
            <w:r w:rsidRPr="003F38BC">
              <w:rPr>
                <w:rFonts w:ascii="Times New Roman" w:hAnsi="Times New Roman"/>
                <w:b/>
                <w:sz w:val="24"/>
                <w:szCs w:val="24"/>
              </w:rPr>
              <w:t>CỘNG HÒA XÃ HỘI CHỦ NGHĨA VIỆT NAM</w:t>
            </w:r>
          </w:p>
          <w:p w:rsidR="008A49B1" w:rsidRPr="003F38BC" w:rsidRDefault="008A49B1" w:rsidP="007154D9">
            <w:pPr>
              <w:spacing w:after="0" w:line="240" w:lineRule="auto"/>
              <w:rPr>
                <w:rFonts w:ascii="Times New Roman" w:hAnsi="Times New Roman"/>
                <w:b/>
                <w:sz w:val="24"/>
                <w:szCs w:val="24"/>
              </w:rPr>
            </w:pPr>
            <w:r w:rsidRPr="003F38BC">
              <w:rPr>
                <w:rFonts w:ascii="Times New Roman" w:hAnsi="Times New Roman"/>
                <w:b/>
                <w:sz w:val="24"/>
                <w:szCs w:val="24"/>
              </w:rPr>
              <w:t xml:space="preserve">                Độc lập - Tự do - Hạnh phúc</w:t>
            </w:r>
          </w:p>
          <w:p w:rsidR="008A49B1" w:rsidRPr="00A7412F" w:rsidRDefault="008A49B1" w:rsidP="00A7412F">
            <w:pPr>
              <w:spacing w:after="0" w:line="240" w:lineRule="auto"/>
              <w:rPr>
                <w:rFonts w:ascii="Times New Roman" w:hAnsi="Times New Roman"/>
                <w:sz w:val="24"/>
                <w:szCs w:val="24"/>
                <w:vertAlign w:val="superscript"/>
              </w:rPr>
            </w:pPr>
            <w:r w:rsidRPr="003F38BC">
              <w:rPr>
                <w:rFonts w:ascii="Times New Roman" w:hAnsi="Times New Roman"/>
                <w:sz w:val="24"/>
                <w:szCs w:val="24"/>
              </w:rPr>
              <w:t xml:space="preserve">               </w:t>
            </w:r>
            <w:r w:rsidR="00A7412F">
              <w:rPr>
                <w:rFonts w:ascii="Times New Roman" w:hAnsi="Times New Roman"/>
                <w:sz w:val="24"/>
                <w:szCs w:val="24"/>
              </w:rPr>
              <w:t xml:space="preserve">   </w:t>
            </w:r>
            <w:r w:rsidRPr="003F38BC">
              <w:rPr>
                <w:rFonts w:ascii="Times New Roman" w:hAnsi="Times New Roman"/>
                <w:sz w:val="24"/>
                <w:szCs w:val="24"/>
              </w:rPr>
              <w:t xml:space="preserve"> </w:t>
            </w:r>
            <w:r w:rsidR="00A7412F">
              <w:rPr>
                <w:rFonts w:ascii="Times New Roman" w:hAnsi="Times New Roman"/>
                <w:sz w:val="24"/>
                <w:szCs w:val="24"/>
                <w:vertAlign w:val="superscript"/>
              </w:rPr>
              <w:t>_________________________________</w:t>
            </w:r>
          </w:p>
        </w:tc>
      </w:tr>
    </w:tbl>
    <w:p w:rsidR="008A49B1" w:rsidRPr="003F38BC" w:rsidRDefault="008A49B1" w:rsidP="008A49B1">
      <w:pPr>
        <w:spacing w:after="0" w:line="240" w:lineRule="auto"/>
        <w:jc w:val="both"/>
        <w:rPr>
          <w:rFonts w:ascii="Times New Roman" w:hAnsi="Times New Roman"/>
          <w:i/>
          <w:sz w:val="24"/>
          <w:szCs w:val="24"/>
        </w:rPr>
      </w:pPr>
      <w:r w:rsidRPr="003F38BC">
        <w:rPr>
          <w:rFonts w:ascii="Times New Roman" w:hAnsi="Times New Roman"/>
          <w:sz w:val="24"/>
          <w:szCs w:val="24"/>
        </w:rPr>
        <w:t xml:space="preserve">      </w:t>
      </w:r>
      <w:r w:rsidR="00A7412F">
        <w:rPr>
          <w:rFonts w:ascii="Times New Roman" w:hAnsi="Times New Roman"/>
          <w:sz w:val="24"/>
          <w:szCs w:val="24"/>
        </w:rPr>
        <w:t xml:space="preserve">      </w:t>
      </w:r>
      <w:r w:rsidRPr="003F38BC">
        <w:rPr>
          <w:rFonts w:ascii="Times New Roman" w:hAnsi="Times New Roman"/>
          <w:sz w:val="24"/>
          <w:szCs w:val="24"/>
        </w:rPr>
        <w:t xml:space="preserve"> Số:           /HD-CĐDK                                      </w:t>
      </w:r>
      <w:r w:rsidRPr="003F38BC">
        <w:rPr>
          <w:rFonts w:ascii="Times New Roman" w:hAnsi="Times New Roman"/>
          <w:i/>
          <w:sz w:val="24"/>
          <w:szCs w:val="24"/>
        </w:rPr>
        <w:t>Hà Nộ</w:t>
      </w:r>
      <w:r w:rsidR="00CE16C5">
        <w:rPr>
          <w:rFonts w:ascii="Times New Roman" w:hAnsi="Times New Roman"/>
          <w:i/>
          <w:sz w:val="24"/>
          <w:szCs w:val="24"/>
        </w:rPr>
        <w:t xml:space="preserve">i, ngày        tháng 01 </w:t>
      </w:r>
      <w:r w:rsidRPr="003F38BC">
        <w:rPr>
          <w:rFonts w:ascii="Times New Roman" w:hAnsi="Times New Roman"/>
          <w:i/>
          <w:sz w:val="24"/>
          <w:szCs w:val="24"/>
        </w:rPr>
        <w:t>năm 201</w:t>
      </w:r>
      <w:r w:rsidR="00C21BDB">
        <w:rPr>
          <w:rFonts w:ascii="Times New Roman" w:hAnsi="Times New Roman"/>
          <w:i/>
          <w:sz w:val="24"/>
          <w:szCs w:val="24"/>
        </w:rPr>
        <w:t>6</w:t>
      </w:r>
    </w:p>
    <w:p w:rsidR="008A49B1" w:rsidRPr="003F38BC" w:rsidRDefault="008A49B1" w:rsidP="008A49B1">
      <w:pPr>
        <w:spacing w:after="0" w:line="240" w:lineRule="auto"/>
        <w:jc w:val="both"/>
        <w:rPr>
          <w:rFonts w:ascii="Times New Roman" w:hAnsi="Times New Roman"/>
          <w:b/>
          <w:sz w:val="26"/>
          <w:szCs w:val="26"/>
        </w:rPr>
      </w:pPr>
      <w:r w:rsidRPr="003F38BC">
        <w:rPr>
          <w:rFonts w:ascii="Times New Roman" w:hAnsi="Times New Roman"/>
          <w:sz w:val="26"/>
          <w:szCs w:val="26"/>
        </w:rPr>
        <w:t xml:space="preserve">                                      </w:t>
      </w:r>
    </w:p>
    <w:p w:rsidR="008A49B1" w:rsidRPr="00787165" w:rsidRDefault="0038229E" w:rsidP="008A49B1">
      <w:pPr>
        <w:spacing w:after="0" w:line="240" w:lineRule="auto"/>
        <w:ind w:left="2880" w:firstLine="720"/>
        <w:rPr>
          <w:rFonts w:ascii="Times New Roman" w:hAnsi="Times New Roman"/>
          <w:b/>
          <w:sz w:val="28"/>
          <w:szCs w:val="28"/>
        </w:rPr>
      </w:pPr>
      <w:r>
        <w:rPr>
          <w:rFonts w:ascii="Times New Roman" w:hAnsi="Times New Roman"/>
          <w:b/>
          <w:sz w:val="28"/>
          <w:szCs w:val="28"/>
        </w:rPr>
        <w:t xml:space="preserve"> </w:t>
      </w:r>
      <w:r w:rsidR="008A49B1" w:rsidRPr="00787165">
        <w:rPr>
          <w:rFonts w:ascii="Times New Roman" w:hAnsi="Times New Roman"/>
          <w:b/>
          <w:sz w:val="28"/>
          <w:szCs w:val="28"/>
        </w:rPr>
        <w:t>HƯỚNG DẪN</w:t>
      </w:r>
    </w:p>
    <w:p w:rsidR="008A49B1" w:rsidRPr="00787165" w:rsidRDefault="008A49B1" w:rsidP="008A49B1">
      <w:pPr>
        <w:spacing w:after="0" w:line="240" w:lineRule="auto"/>
        <w:ind w:left="1440" w:firstLine="720"/>
        <w:rPr>
          <w:rFonts w:ascii="Times New Roman" w:hAnsi="Times New Roman"/>
          <w:b/>
          <w:sz w:val="28"/>
          <w:szCs w:val="28"/>
        </w:rPr>
      </w:pPr>
      <w:r w:rsidRPr="00787165">
        <w:rPr>
          <w:rFonts w:ascii="Times New Roman" w:hAnsi="Times New Roman"/>
          <w:b/>
          <w:sz w:val="28"/>
          <w:szCs w:val="28"/>
        </w:rPr>
        <w:t>Công tác Tuyên giáo Công đoàn năm 201</w:t>
      </w:r>
      <w:r w:rsidR="00C21BDB" w:rsidRPr="00787165">
        <w:rPr>
          <w:rFonts w:ascii="Times New Roman" w:hAnsi="Times New Roman"/>
          <w:b/>
          <w:sz w:val="28"/>
          <w:szCs w:val="28"/>
        </w:rPr>
        <w:t>6</w:t>
      </w:r>
    </w:p>
    <w:p w:rsidR="008A49B1" w:rsidRPr="003F38BC" w:rsidRDefault="008A49B1" w:rsidP="008A49B1">
      <w:pPr>
        <w:spacing w:after="0" w:line="240" w:lineRule="auto"/>
        <w:ind w:firstLine="720"/>
        <w:jc w:val="both"/>
        <w:rPr>
          <w:rFonts w:ascii="Times New Roman" w:hAnsi="Times New Roman"/>
          <w:sz w:val="26"/>
          <w:szCs w:val="26"/>
        </w:rPr>
      </w:pPr>
    </w:p>
    <w:p w:rsidR="00C21BDB" w:rsidRPr="00787165" w:rsidRDefault="008E68A0"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Năm 2016 là năm diễn ra Đại hội đại biểu toàn quốc lần thứ XII của Đảng Cộng sản Việt Nam và nhiều sự kiện quan trọng của đất nước như: kỷ niệm 70 năm ngày Tổng tuyển cử đầu tiên bầu ra Quốc hội Việt Nam (06/01/1946 – 06/01/2016), kỷ niệm 130 năm ngày Quốc tế Lao động (01/5/1886 – 01/5/2016), kỷ niệm 105 năm ngày Bác Hồ ra đi tìm đường cứu nướ</w:t>
      </w:r>
      <w:r w:rsidR="00A7412F">
        <w:rPr>
          <w:rFonts w:ascii="Times New Roman" w:hAnsi="Times New Roman"/>
          <w:sz w:val="28"/>
          <w:szCs w:val="28"/>
        </w:rPr>
        <w:t xml:space="preserve">c </w:t>
      </w:r>
      <w:r w:rsidRPr="00787165">
        <w:rPr>
          <w:rFonts w:ascii="Times New Roman" w:hAnsi="Times New Roman"/>
          <w:sz w:val="28"/>
          <w:szCs w:val="28"/>
        </w:rPr>
        <w:t>(05/6/1911 – 05/6/2016)… Đối với tổ chức Công đoàn Việt Nam là năm sơ kết giữa nhiệm kỳ thực hiện Nghị quyết Đại hội XI Công đoàn Việ</w:t>
      </w:r>
      <w:r w:rsidR="00A001BD" w:rsidRPr="00787165">
        <w:rPr>
          <w:rFonts w:ascii="Times New Roman" w:hAnsi="Times New Roman"/>
          <w:sz w:val="28"/>
          <w:szCs w:val="28"/>
        </w:rPr>
        <w:t>t Nam</w:t>
      </w:r>
      <w:proofErr w:type="gramStart"/>
      <w:r w:rsidR="00A001BD" w:rsidRPr="00787165">
        <w:rPr>
          <w:rFonts w:ascii="Times New Roman" w:hAnsi="Times New Roman"/>
          <w:sz w:val="28"/>
          <w:szCs w:val="28"/>
        </w:rPr>
        <w:t>;</w:t>
      </w:r>
      <w:r w:rsidR="008A49B1" w:rsidRPr="00787165">
        <w:rPr>
          <w:rFonts w:ascii="Times New Roman" w:hAnsi="Times New Roman"/>
          <w:sz w:val="28"/>
          <w:szCs w:val="28"/>
        </w:rPr>
        <w:t>Với</w:t>
      </w:r>
      <w:proofErr w:type="gramEnd"/>
      <w:r w:rsidR="008A49B1" w:rsidRPr="00787165">
        <w:rPr>
          <w:rFonts w:ascii="Times New Roman" w:hAnsi="Times New Roman"/>
          <w:sz w:val="28"/>
          <w:szCs w:val="28"/>
        </w:rPr>
        <w:t xml:space="preserve"> Tập đoàn Dầu khí Việt Nam năm 201</w:t>
      </w:r>
      <w:r w:rsidR="00C21BDB" w:rsidRPr="00787165">
        <w:rPr>
          <w:rFonts w:ascii="Times New Roman" w:hAnsi="Times New Roman"/>
          <w:sz w:val="28"/>
          <w:szCs w:val="28"/>
        </w:rPr>
        <w:t>6</w:t>
      </w:r>
      <w:r w:rsidR="008A49B1" w:rsidRPr="00787165">
        <w:rPr>
          <w:rFonts w:ascii="Times New Roman" w:hAnsi="Times New Roman"/>
          <w:sz w:val="28"/>
          <w:szCs w:val="28"/>
        </w:rPr>
        <w:t xml:space="preserve"> kỷ niệ</w:t>
      </w:r>
      <w:r w:rsidR="00116CFC" w:rsidRPr="00787165">
        <w:rPr>
          <w:rFonts w:ascii="Times New Roman" w:hAnsi="Times New Roman"/>
          <w:sz w:val="28"/>
          <w:szCs w:val="28"/>
        </w:rPr>
        <w:t>m 55</w:t>
      </w:r>
      <w:r w:rsidR="008A49B1" w:rsidRPr="00787165">
        <w:rPr>
          <w:rFonts w:ascii="Times New Roman" w:hAnsi="Times New Roman"/>
          <w:sz w:val="28"/>
          <w:szCs w:val="28"/>
        </w:rPr>
        <w:t xml:space="preserve"> năm Ngày truyền thống ngành Dầu khí Việt Nam (</w:t>
      </w:r>
      <w:r w:rsidR="008A49B1" w:rsidRPr="00787165">
        <w:rPr>
          <w:rFonts w:ascii="Times New Roman" w:hAnsi="Times New Roman"/>
          <w:i/>
          <w:sz w:val="28"/>
          <w:szCs w:val="28"/>
        </w:rPr>
        <w:t>27/11/1961 - 27/11/201</w:t>
      </w:r>
      <w:r w:rsidR="00116CFC" w:rsidRPr="00787165">
        <w:rPr>
          <w:rFonts w:ascii="Times New Roman" w:hAnsi="Times New Roman"/>
          <w:i/>
          <w:sz w:val="28"/>
          <w:szCs w:val="28"/>
        </w:rPr>
        <w:t>6</w:t>
      </w:r>
      <w:r w:rsidR="008A49B1" w:rsidRPr="00787165">
        <w:rPr>
          <w:rFonts w:ascii="Times New Roman" w:hAnsi="Times New Roman"/>
          <w:sz w:val="28"/>
          <w:szCs w:val="28"/>
        </w:rPr>
        <w:t xml:space="preserve">); </w:t>
      </w:r>
      <w:r w:rsidR="00C21BDB" w:rsidRPr="00787165">
        <w:rPr>
          <w:rFonts w:ascii="Times New Roman" w:hAnsi="Times New Roman"/>
          <w:sz w:val="28"/>
          <w:szCs w:val="28"/>
        </w:rPr>
        <w:t xml:space="preserve">25 năm Ngày Thành lập Công đoàn Dầu khí Việt Nam (16/12/1991 – 16/12/2016). </w:t>
      </w:r>
      <w:r w:rsidR="008A49B1" w:rsidRPr="00787165">
        <w:rPr>
          <w:rFonts w:ascii="Times New Roman" w:hAnsi="Times New Roman"/>
          <w:sz w:val="28"/>
          <w:szCs w:val="28"/>
        </w:rPr>
        <w:t xml:space="preserve"> </w:t>
      </w:r>
    </w:p>
    <w:p w:rsidR="00C21BDB" w:rsidRPr="00787165" w:rsidRDefault="00C21BDB"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Căn cứ Công văn số 2077/TLĐ của Tổng Liên đoàn Lao động Việt Nam về việc triển khai nhiệm vụ trọng tâm công tác Tuyên giáo năm 2016, căn cứ nhiệm vụ trọng tâm của Tập đoàn Dầu khí, Công đoàn Dầu khí Việt Nam hướng dẫn một số nhiệm vụ trọng tâm công tác Tuyên giáo năm 2016 như sau:</w:t>
      </w:r>
    </w:p>
    <w:p w:rsidR="008A49B1" w:rsidRPr="00787165" w:rsidRDefault="008A49B1"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 xml:space="preserve">1. </w:t>
      </w:r>
      <w:r w:rsidR="00726B75" w:rsidRPr="00787165">
        <w:rPr>
          <w:rFonts w:ascii="Times New Roman" w:hAnsi="Times New Roman"/>
          <w:sz w:val="28"/>
          <w:szCs w:val="28"/>
        </w:rPr>
        <w:t xml:space="preserve">Tập trung tuyên truyền các chủ trương, đường lối của Đảng đến đoàn viên công đoàn, CNVCLĐ, trong đó trọng tâm là học tập, quán triệt Nghị quyết Đại hội XII Đảng Cộng sản Việt Nam và chương trình hành động của Tổng Liên đoàn Lao động Việt Nam thực hiện Nghị quyết Đại hội XII của Đảng; </w:t>
      </w:r>
      <w:r w:rsidR="00CE16C5" w:rsidRPr="00787165">
        <w:rPr>
          <w:rFonts w:ascii="Times New Roman" w:hAnsi="Times New Roman"/>
          <w:sz w:val="28"/>
          <w:szCs w:val="28"/>
        </w:rPr>
        <w:t>T</w:t>
      </w:r>
      <w:r w:rsidR="00726B75" w:rsidRPr="00787165">
        <w:rPr>
          <w:rFonts w:ascii="Times New Roman" w:hAnsi="Times New Roman"/>
          <w:sz w:val="28"/>
          <w:szCs w:val="28"/>
        </w:rPr>
        <w:t>uyên truyền, quán triệt về thời cơ, thách thức của lao độ</w:t>
      </w:r>
      <w:r w:rsidR="0038229E" w:rsidRPr="00787165">
        <w:rPr>
          <w:rFonts w:ascii="Times New Roman" w:hAnsi="Times New Roman"/>
          <w:sz w:val="28"/>
          <w:szCs w:val="28"/>
        </w:rPr>
        <w:t xml:space="preserve">ng và Công đoàn khi </w:t>
      </w:r>
      <w:r w:rsidR="00726B75" w:rsidRPr="00787165">
        <w:rPr>
          <w:rFonts w:ascii="Times New Roman" w:hAnsi="Times New Roman"/>
          <w:sz w:val="28"/>
          <w:szCs w:val="28"/>
        </w:rPr>
        <w:t xml:space="preserve">Việt Nam tham gia Hiệp định đối tác xuyên Thái Bình Dương (TPP); </w:t>
      </w:r>
      <w:r w:rsidR="00CE16C5" w:rsidRPr="00787165">
        <w:rPr>
          <w:rFonts w:ascii="Times New Roman" w:hAnsi="Times New Roman"/>
          <w:sz w:val="28"/>
          <w:szCs w:val="28"/>
        </w:rPr>
        <w:t>T</w:t>
      </w:r>
      <w:r w:rsidR="00726B75" w:rsidRPr="00787165">
        <w:rPr>
          <w:rFonts w:ascii="Times New Roman" w:hAnsi="Times New Roman"/>
          <w:sz w:val="28"/>
          <w:szCs w:val="28"/>
        </w:rPr>
        <w:t>ổ chức các hoạt động tuyên truyền nhân dịp kỷ niệm 70 năm ngày Tổng tuyển cử đầu tiên bầu ra Quốc Hội Việt Nam (6/1/1946 – 6/1/2016); bầu cử Quốc hội khóa XIV và bầu cử hội đồng nhân dân các cấp</w:t>
      </w:r>
      <w:r w:rsidR="000134B1">
        <w:rPr>
          <w:rFonts w:ascii="Times New Roman" w:hAnsi="Times New Roman"/>
          <w:sz w:val="28"/>
          <w:szCs w:val="28"/>
        </w:rPr>
        <w:t xml:space="preserve">; </w:t>
      </w:r>
      <w:r w:rsidR="000134B1" w:rsidRPr="00787165">
        <w:rPr>
          <w:rFonts w:ascii="Times New Roman" w:hAnsi="Times New Roman"/>
          <w:sz w:val="28"/>
          <w:szCs w:val="28"/>
        </w:rPr>
        <w:t>70 năm Ngày Quốc tế Lao động Việt Nam, Ngày công nhân đoàn kết</w:t>
      </w:r>
      <w:r w:rsidRPr="00787165">
        <w:rPr>
          <w:rFonts w:ascii="Times New Roman" w:hAnsi="Times New Roman"/>
          <w:sz w:val="28"/>
          <w:szCs w:val="28"/>
        </w:rPr>
        <w:t>.</w:t>
      </w:r>
    </w:p>
    <w:p w:rsidR="008A49B1" w:rsidRPr="00787165" w:rsidRDefault="008A49B1" w:rsidP="001E69E0">
      <w:pPr>
        <w:spacing w:before="120" w:after="120" w:line="240" w:lineRule="auto"/>
        <w:ind w:firstLine="57"/>
        <w:jc w:val="both"/>
        <w:rPr>
          <w:rFonts w:ascii="Times New Roman" w:hAnsi="Times New Roman"/>
          <w:sz w:val="28"/>
          <w:szCs w:val="28"/>
        </w:rPr>
      </w:pPr>
      <w:r w:rsidRPr="00787165">
        <w:rPr>
          <w:rFonts w:ascii="Times New Roman" w:hAnsi="Times New Roman"/>
          <w:sz w:val="28"/>
          <w:szCs w:val="28"/>
        </w:rPr>
        <w:t xml:space="preserve"> </w:t>
      </w:r>
      <w:r w:rsidRPr="00787165">
        <w:rPr>
          <w:rFonts w:ascii="Times New Roman" w:hAnsi="Times New Roman"/>
          <w:sz w:val="28"/>
          <w:szCs w:val="28"/>
        </w:rPr>
        <w:tab/>
        <w:t xml:space="preserve">2. </w:t>
      </w:r>
      <w:r w:rsidR="00C96A21" w:rsidRPr="00787165">
        <w:rPr>
          <w:rFonts w:ascii="Times New Roman" w:hAnsi="Times New Roman"/>
          <w:sz w:val="28"/>
          <w:szCs w:val="28"/>
        </w:rPr>
        <w:t xml:space="preserve">Tuyên truyền nhiệm vụ chính trị của Tập đoàn năm 2016 đến CNVCLĐ trong đơn vị; </w:t>
      </w:r>
      <w:r w:rsidR="00CE16C5" w:rsidRPr="00787165">
        <w:rPr>
          <w:rFonts w:ascii="Times New Roman" w:hAnsi="Times New Roman"/>
          <w:sz w:val="28"/>
          <w:szCs w:val="28"/>
        </w:rPr>
        <w:t>T</w:t>
      </w:r>
      <w:r w:rsidR="00C96A21" w:rsidRPr="00787165">
        <w:rPr>
          <w:rFonts w:ascii="Times New Roman" w:hAnsi="Times New Roman"/>
          <w:sz w:val="28"/>
          <w:szCs w:val="28"/>
        </w:rPr>
        <w:t>uyên truyền về truyền thống lịch sử và các thành tựu của Ngành Dầu khí trong 55 năm xây dựng và phát triển</w:t>
      </w:r>
      <w:r w:rsidRPr="00787165">
        <w:rPr>
          <w:rFonts w:ascii="Times New Roman" w:hAnsi="Times New Roman"/>
          <w:sz w:val="28"/>
          <w:szCs w:val="28"/>
        </w:rPr>
        <w:t xml:space="preserve">. </w:t>
      </w:r>
      <w:r w:rsidRPr="00787165">
        <w:rPr>
          <w:rFonts w:ascii="Times New Roman" w:hAnsi="Times New Roman"/>
          <w:sz w:val="28"/>
          <w:szCs w:val="28"/>
        </w:rPr>
        <w:tab/>
      </w:r>
    </w:p>
    <w:p w:rsidR="008A49B1" w:rsidRPr="00787165" w:rsidRDefault="00C96A21"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3. Tiếp tục đẩy mạnh công tác tuyên truyền, triển khai thực hiện Nghị quyết và chương trình hành động thực hiện Nghị quyết Đại hội V Công đoàn Dầu khí Việt Nam, Nghị quyết Đại hội XI Công đoàn Việt Nam đến cán bộ đoàn viên, tổ chức Công đoàn các cấp.</w:t>
      </w:r>
      <w:r w:rsidR="00171B97" w:rsidRPr="00787165">
        <w:rPr>
          <w:rFonts w:ascii="Times New Roman" w:hAnsi="Times New Roman"/>
          <w:sz w:val="28"/>
          <w:szCs w:val="28"/>
        </w:rPr>
        <w:t xml:space="preserve"> </w:t>
      </w:r>
    </w:p>
    <w:p w:rsidR="00717147" w:rsidRPr="00787165" w:rsidRDefault="008A49B1" w:rsidP="001E69E0">
      <w:pPr>
        <w:spacing w:before="120" w:after="120" w:line="240" w:lineRule="auto"/>
        <w:ind w:firstLine="57"/>
        <w:jc w:val="both"/>
        <w:rPr>
          <w:rFonts w:ascii="Times New Roman" w:hAnsi="Times New Roman"/>
          <w:sz w:val="28"/>
          <w:szCs w:val="28"/>
        </w:rPr>
      </w:pPr>
      <w:r w:rsidRPr="00787165">
        <w:rPr>
          <w:rFonts w:ascii="Times New Roman" w:hAnsi="Times New Roman"/>
          <w:sz w:val="28"/>
          <w:szCs w:val="28"/>
        </w:rPr>
        <w:tab/>
        <w:t xml:space="preserve">4. </w:t>
      </w:r>
      <w:r w:rsidR="003F609C" w:rsidRPr="00787165">
        <w:rPr>
          <w:rFonts w:ascii="Times New Roman" w:hAnsi="Times New Roman"/>
          <w:sz w:val="28"/>
          <w:szCs w:val="28"/>
        </w:rPr>
        <w:t xml:space="preserve">Tổng kết 5 năm tổ chức Tháng công nhân và phát động Tháng công nhân năm 2016 với chủ đề mới, nội dung có tính khả thi, đảm bảo tiêu chí thực hiện tốt chế độ an sinh xã hội với người lao động, hình thức tổ chức linh hoạt, phù hợp với cơ sở, với công nhân lao động và gắn nhiệm vụ năm phát triển đoàn </w:t>
      </w:r>
      <w:r w:rsidR="003F609C" w:rsidRPr="00787165">
        <w:rPr>
          <w:rFonts w:ascii="Times New Roman" w:hAnsi="Times New Roman"/>
          <w:sz w:val="28"/>
          <w:szCs w:val="28"/>
        </w:rPr>
        <w:lastRenderedPageBreak/>
        <w:t>viên, với sơ kết 5 năm thực hiện Chỉ thị số</w:t>
      </w:r>
      <w:r w:rsidR="000134B1">
        <w:rPr>
          <w:rFonts w:ascii="Times New Roman" w:hAnsi="Times New Roman"/>
          <w:sz w:val="28"/>
          <w:szCs w:val="28"/>
        </w:rPr>
        <w:t xml:space="preserve"> 03-CT/TW ngày </w:t>
      </w:r>
      <w:r w:rsidR="003F609C" w:rsidRPr="00787165">
        <w:rPr>
          <w:rFonts w:ascii="Times New Roman" w:hAnsi="Times New Roman"/>
          <w:sz w:val="28"/>
          <w:szCs w:val="28"/>
        </w:rPr>
        <w:t>14/5/2011 của Bộ Chính trị về tiếp tục đẩy mạnh học tập và làm theo tấm gương đạo đức Hồ Chí Minh tro</w:t>
      </w:r>
      <w:r w:rsidR="00CE16C5" w:rsidRPr="00787165">
        <w:rPr>
          <w:rFonts w:ascii="Times New Roman" w:hAnsi="Times New Roman"/>
          <w:sz w:val="28"/>
          <w:szCs w:val="28"/>
        </w:rPr>
        <w:t xml:space="preserve">ng đoàn viên công đoàn, CNVCLĐ, </w:t>
      </w:r>
      <w:r w:rsidR="003F609C" w:rsidRPr="00787165">
        <w:rPr>
          <w:rFonts w:ascii="Times New Roman" w:hAnsi="Times New Roman"/>
          <w:sz w:val="28"/>
          <w:szCs w:val="28"/>
        </w:rPr>
        <w:t xml:space="preserve">gắn với tổ chức các hoạt động kỷ niệm 130 năm ngày Quốc tế Lao </w:t>
      </w:r>
      <w:r w:rsidR="00CE16C5" w:rsidRPr="00787165">
        <w:rPr>
          <w:rFonts w:ascii="Times New Roman" w:hAnsi="Times New Roman"/>
          <w:sz w:val="28"/>
          <w:szCs w:val="28"/>
        </w:rPr>
        <w:t>đ</w:t>
      </w:r>
      <w:r w:rsidR="003F609C" w:rsidRPr="00787165">
        <w:rPr>
          <w:rFonts w:ascii="Times New Roman" w:hAnsi="Times New Roman"/>
          <w:sz w:val="28"/>
          <w:szCs w:val="28"/>
        </w:rPr>
        <w:t>ộng 1/5</w:t>
      </w:r>
      <w:r w:rsidR="0042042D" w:rsidRPr="00787165">
        <w:rPr>
          <w:rFonts w:ascii="Times New Roman" w:hAnsi="Times New Roman"/>
          <w:sz w:val="28"/>
          <w:szCs w:val="28"/>
        </w:rPr>
        <w:t xml:space="preserve"> và các hoạt động chào mừng kỷ niệ</w:t>
      </w:r>
      <w:r w:rsidR="000134B1">
        <w:rPr>
          <w:rFonts w:ascii="Times New Roman" w:hAnsi="Times New Roman"/>
          <w:sz w:val="28"/>
          <w:szCs w:val="28"/>
        </w:rPr>
        <w:t>m 41</w:t>
      </w:r>
      <w:r w:rsidR="00CE16C5" w:rsidRPr="00787165">
        <w:rPr>
          <w:rFonts w:ascii="Times New Roman" w:hAnsi="Times New Roman"/>
          <w:sz w:val="28"/>
          <w:szCs w:val="28"/>
        </w:rPr>
        <w:t>năm Ngày</w:t>
      </w:r>
      <w:r w:rsidR="0042042D" w:rsidRPr="00787165">
        <w:rPr>
          <w:rFonts w:ascii="Times New Roman" w:hAnsi="Times New Roman"/>
          <w:sz w:val="28"/>
          <w:szCs w:val="28"/>
        </w:rPr>
        <w:t xml:space="preserve"> giải phóng miền Nam, thống nhát đất nước (30/4/1975 – 30/4/2016); 126 năm Ngày sinh Chủ tịch Hồ</w:t>
      </w:r>
      <w:r w:rsidR="00F6585B" w:rsidRPr="00787165">
        <w:rPr>
          <w:rFonts w:ascii="Times New Roman" w:hAnsi="Times New Roman"/>
          <w:sz w:val="28"/>
          <w:szCs w:val="28"/>
        </w:rPr>
        <w:t xml:space="preserve"> Chí Minh </w:t>
      </w:r>
      <w:r w:rsidR="0042042D" w:rsidRPr="00787165">
        <w:rPr>
          <w:rFonts w:ascii="Times New Roman" w:hAnsi="Times New Roman"/>
          <w:sz w:val="28"/>
          <w:szCs w:val="28"/>
        </w:rPr>
        <w:t>(19/5/1890 – 19/5/2016)</w:t>
      </w:r>
    </w:p>
    <w:p w:rsidR="008A49B1" w:rsidRPr="00787165" w:rsidRDefault="008A49B1" w:rsidP="001E69E0">
      <w:pPr>
        <w:spacing w:before="120" w:after="120" w:line="240" w:lineRule="auto"/>
        <w:ind w:firstLine="57"/>
        <w:jc w:val="both"/>
        <w:rPr>
          <w:rFonts w:ascii="Times New Roman" w:hAnsi="Times New Roman"/>
          <w:sz w:val="28"/>
          <w:szCs w:val="28"/>
        </w:rPr>
      </w:pPr>
      <w:r w:rsidRPr="00787165">
        <w:rPr>
          <w:rFonts w:ascii="Times New Roman" w:hAnsi="Times New Roman"/>
          <w:sz w:val="28"/>
          <w:szCs w:val="28"/>
        </w:rPr>
        <w:tab/>
        <w:t>5.</w:t>
      </w:r>
      <w:r w:rsidR="00D903B1" w:rsidRPr="00787165">
        <w:rPr>
          <w:rFonts w:ascii="Times New Roman" w:hAnsi="Times New Roman"/>
          <w:sz w:val="28"/>
          <w:szCs w:val="28"/>
        </w:rPr>
        <w:t xml:space="preserve"> </w:t>
      </w:r>
      <w:r w:rsidR="0042042D" w:rsidRPr="00787165">
        <w:rPr>
          <w:rFonts w:ascii="Times New Roman" w:hAnsi="Times New Roman"/>
          <w:sz w:val="28"/>
          <w:szCs w:val="28"/>
        </w:rPr>
        <w:t>Đổi mới hình thức, nội dung, nâng cao hiệu quả công tác thông tin, truyền thông trên Báo chí trong và ngoài ngành. Đặc biệt đẩy mạnh công tác tuyên truyền trên trang thông tin điện tử (website) Công đoàn Dầu khí</w:t>
      </w:r>
      <w:r w:rsidR="00F6585B" w:rsidRPr="00787165">
        <w:rPr>
          <w:rFonts w:ascii="Times New Roman" w:hAnsi="Times New Roman"/>
          <w:sz w:val="28"/>
          <w:szCs w:val="28"/>
        </w:rPr>
        <w:t>, trên intraweb của Tập đoàn và website Tổng Liên đoàn</w:t>
      </w:r>
      <w:r w:rsidR="0042042D" w:rsidRPr="00787165">
        <w:rPr>
          <w:rFonts w:ascii="Times New Roman" w:hAnsi="Times New Roman"/>
          <w:sz w:val="28"/>
          <w:szCs w:val="28"/>
        </w:rPr>
        <w:t>.</w:t>
      </w:r>
      <w:r w:rsidR="00972557" w:rsidRPr="00787165">
        <w:rPr>
          <w:rFonts w:ascii="Times New Roman" w:hAnsi="Times New Roman"/>
          <w:sz w:val="28"/>
          <w:szCs w:val="28"/>
        </w:rPr>
        <w:t xml:space="preserve"> </w:t>
      </w:r>
      <w:r w:rsidR="0042042D" w:rsidRPr="00787165">
        <w:rPr>
          <w:rFonts w:ascii="Times New Roman" w:hAnsi="Times New Roman"/>
          <w:sz w:val="28"/>
          <w:szCs w:val="28"/>
        </w:rPr>
        <w:t>Tích cực triển khai thực hiện Chỉ thị 01/CT-TLĐ ngày 6/1/2014 của Đoàn Chủ tịch Tổng Liên đoàn</w:t>
      </w:r>
      <w:r w:rsidR="00972557" w:rsidRPr="00787165">
        <w:rPr>
          <w:rFonts w:ascii="Times New Roman" w:hAnsi="Times New Roman"/>
          <w:sz w:val="28"/>
          <w:szCs w:val="28"/>
        </w:rPr>
        <w:t xml:space="preserve"> về “Nâng cao chất lượng, hiệu quả hoạt động báo chí, xuất bản của tổ chức công đoàn”</w:t>
      </w:r>
      <w:r w:rsidR="00D903B1" w:rsidRPr="00787165">
        <w:rPr>
          <w:rFonts w:ascii="Times New Roman" w:hAnsi="Times New Roman"/>
          <w:sz w:val="28"/>
          <w:szCs w:val="28"/>
        </w:rPr>
        <w:t xml:space="preserve">. Bồi dưỡng đội </w:t>
      </w:r>
      <w:proofErr w:type="gramStart"/>
      <w:r w:rsidR="00D903B1" w:rsidRPr="00787165">
        <w:rPr>
          <w:rFonts w:ascii="Times New Roman" w:hAnsi="Times New Roman"/>
          <w:sz w:val="28"/>
          <w:szCs w:val="28"/>
        </w:rPr>
        <w:t>ngũ</w:t>
      </w:r>
      <w:proofErr w:type="gramEnd"/>
      <w:r w:rsidR="00D903B1" w:rsidRPr="00787165">
        <w:rPr>
          <w:rFonts w:ascii="Times New Roman" w:hAnsi="Times New Roman"/>
          <w:sz w:val="28"/>
          <w:szCs w:val="28"/>
        </w:rPr>
        <w:t xml:space="preserve"> báo cáo viên, tuyên truyền viên trong hệ thống công đoàn </w:t>
      </w:r>
      <w:r w:rsidR="00046F5C" w:rsidRPr="00787165">
        <w:rPr>
          <w:rFonts w:ascii="Times New Roman" w:hAnsi="Times New Roman"/>
          <w:sz w:val="28"/>
          <w:szCs w:val="28"/>
        </w:rPr>
        <w:t>gắn với việc thực hiện Chỉ thị 07-CT/TW của Ban Bí thư TW Đảng (khóa X) về “Tiếp tục đổi mới và nâng cao chất lượng hiệu quả công tác tuyên truyền miệng trong tình hình mới”</w:t>
      </w:r>
    </w:p>
    <w:p w:rsidR="00046F5C" w:rsidRPr="00787165" w:rsidRDefault="008A49B1"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 xml:space="preserve">6. </w:t>
      </w:r>
      <w:r w:rsidR="00972557" w:rsidRPr="00787165">
        <w:rPr>
          <w:rFonts w:ascii="Times New Roman" w:hAnsi="Times New Roman"/>
          <w:sz w:val="28"/>
          <w:szCs w:val="28"/>
        </w:rPr>
        <w:t xml:space="preserve">Đẩy mạnh và nâng cao tuyên truyền, phổ biến, giáo dục pháp luật trong CNVCLĐ Ngành Dầu khí </w:t>
      </w:r>
      <w:proofErr w:type="gramStart"/>
      <w:r w:rsidR="00972557" w:rsidRPr="00787165">
        <w:rPr>
          <w:rFonts w:ascii="Times New Roman" w:hAnsi="Times New Roman"/>
          <w:sz w:val="28"/>
          <w:szCs w:val="28"/>
        </w:rPr>
        <w:t>theo</w:t>
      </w:r>
      <w:proofErr w:type="gramEnd"/>
      <w:r w:rsidR="00972557" w:rsidRPr="00787165">
        <w:rPr>
          <w:rFonts w:ascii="Times New Roman" w:hAnsi="Times New Roman"/>
          <w:sz w:val="28"/>
          <w:szCs w:val="28"/>
        </w:rPr>
        <w:t xml:space="preserve"> tinh thầ</w:t>
      </w:r>
      <w:r w:rsidR="000134B1">
        <w:rPr>
          <w:rFonts w:ascii="Times New Roman" w:hAnsi="Times New Roman"/>
          <w:sz w:val="28"/>
          <w:szCs w:val="28"/>
        </w:rPr>
        <w:t xml:space="preserve">n, </w:t>
      </w:r>
      <w:r w:rsidR="00972557" w:rsidRPr="00787165">
        <w:rPr>
          <w:rFonts w:ascii="Times New Roman" w:hAnsi="Times New Roman"/>
          <w:sz w:val="28"/>
          <w:szCs w:val="28"/>
        </w:rPr>
        <w:t>Nghị Quyế</w:t>
      </w:r>
      <w:r w:rsidR="00A7412F">
        <w:rPr>
          <w:rFonts w:ascii="Times New Roman" w:hAnsi="Times New Roman"/>
          <w:sz w:val="28"/>
          <w:szCs w:val="28"/>
        </w:rPr>
        <w:t xml:space="preserve">t </w:t>
      </w:r>
      <w:r w:rsidR="00972557" w:rsidRPr="00787165">
        <w:rPr>
          <w:rFonts w:ascii="Times New Roman" w:hAnsi="Times New Roman"/>
          <w:sz w:val="28"/>
          <w:szCs w:val="28"/>
        </w:rPr>
        <w:t>04b/NQ-TLĐ ngày 15/7/2014 của Ban Chấp hành Tổng Liên đoàn về “Nâng cao hiệu quả công tác tuyên truyền, phổ biến, giáo dục pháp luật trong CNVCLĐ</w:t>
      </w:r>
      <w:r w:rsidR="00DA57D1" w:rsidRPr="00787165">
        <w:rPr>
          <w:rFonts w:ascii="Times New Roman" w:hAnsi="Times New Roman"/>
          <w:sz w:val="28"/>
          <w:szCs w:val="28"/>
        </w:rPr>
        <w:t xml:space="preserve"> trong tình hình mới”. Chú trọng tổ chức tốt các hoạt động như “Ngày Pháp luật nước Cộng hòa Xã hội Chủ nghĩa Việt Nam”, Ngày hội tư vấn Pháp luật trong công nhân lao động. </w:t>
      </w:r>
    </w:p>
    <w:p w:rsidR="00257E50" w:rsidRPr="00787165" w:rsidRDefault="0083652F"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7</w:t>
      </w:r>
      <w:r w:rsidR="00DA57D1" w:rsidRPr="00787165">
        <w:rPr>
          <w:rFonts w:ascii="Times New Roman" w:hAnsi="Times New Roman"/>
          <w:sz w:val="28"/>
          <w:szCs w:val="28"/>
        </w:rPr>
        <w:t>. Tiếp tục tổ chức triển khai có hiệu quả Chương trình “Nâng cao trình độ, kỹ năng nghề nghiệp</w:t>
      </w:r>
      <w:r w:rsidR="00D02549" w:rsidRPr="00787165">
        <w:rPr>
          <w:rFonts w:ascii="Times New Roman" w:hAnsi="Times New Roman"/>
          <w:sz w:val="28"/>
          <w:szCs w:val="28"/>
        </w:rPr>
        <w:t xml:space="preserve"> </w:t>
      </w:r>
      <w:r w:rsidRPr="00787165">
        <w:rPr>
          <w:rFonts w:ascii="Times New Roman" w:hAnsi="Times New Roman"/>
          <w:sz w:val="28"/>
          <w:szCs w:val="28"/>
        </w:rPr>
        <w:t>cho đoàn viên và người lao động</w:t>
      </w:r>
      <w:r w:rsidR="00D02549" w:rsidRPr="00787165">
        <w:rPr>
          <w:rFonts w:ascii="Times New Roman" w:hAnsi="Times New Roman"/>
          <w:sz w:val="28"/>
          <w:szCs w:val="28"/>
        </w:rPr>
        <w:t>”</w:t>
      </w:r>
      <w:r w:rsidRPr="00787165">
        <w:rPr>
          <w:rFonts w:ascii="Times New Roman" w:hAnsi="Times New Roman"/>
          <w:sz w:val="28"/>
          <w:szCs w:val="28"/>
        </w:rPr>
        <w:t>. Phát động và tổ chức sâu rộng trong CNVCLĐ phong trào học tập nhằm nâng cao trình độ chính trị, văn hóa, chuyên môn, kỹ năng nghề nghiệp</w:t>
      </w:r>
      <w:r w:rsidR="00257E50" w:rsidRPr="00787165">
        <w:rPr>
          <w:rFonts w:ascii="Times New Roman" w:hAnsi="Times New Roman"/>
          <w:sz w:val="28"/>
          <w:szCs w:val="28"/>
        </w:rPr>
        <w:t xml:space="preserve">, ý thức chấp hành pháp luật, nội quy quy chế của cơ quan, tổ chức doanh nghiệp, đồng thời tuyên truyền vận động người sử dụng lao động tạo điều kiện để CNVCLĐ được tham gia học tập, nâng cao trình độ. </w:t>
      </w:r>
    </w:p>
    <w:p w:rsidR="00D02549" w:rsidRPr="00787165" w:rsidRDefault="0083652F"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8</w:t>
      </w:r>
      <w:r w:rsidR="00D02549" w:rsidRPr="00787165">
        <w:rPr>
          <w:rFonts w:ascii="Times New Roman" w:hAnsi="Times New Roman"/>
          <w:sz w:val="28"/>
          <w:szCs w:val="28"/>
        </w:rPr>
        <w:t>. Tiếp tục triển khai phong trào xây dựng đời sống văn hóa cơ sở trong CNVCLĐ ngành Dầu khí, xây dựng cơ quan đơn vị đạt chuẩn văn hóa</w:t>
      </w:r>
      <w:r w:rsidR="00F6585B" w:rsidRPr="00787165">
        <w:rPr>
          <w:rFonts w:ascii="Times New Roman" w:hAnsi="Times New Roman"/>
          <w:sz w:val="28"/>
          <w:szCs w:val="28"/>
        </w:rPr>
        <w:t xml:space="preserve"> và xây dựng phát triển văn hóa Dầu khí</w:t>
      </w:r>
      <w:r w:rsidR="00D02549" w:rsidRPr="00787165">
        <w:rPr>
          <w:rFonts w:ascii="Times New Roman" w:hAnsi="Times New Roman"/>
          <w:sz w:val="28"/>
          <w:szCs w:val="28"/>
        </w:rPr>
        <w:t>.</w:t>
      </w:r>
    </w:p>
    <w:p w:rsidR="00A061C5" w:rsidRPr="00787165" w:rsidRDefault="00A061C5"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9. Tiếp tục làm tốt công tác tuyên truyền, giáo dục CNVCLĐ ngành Dầu khí về phòng chống HIV/AIDS, ma túy, tệ nạ</w:t>
      </w:r>
      <w:r w:rsidR="0038229E" w:rsidRPr="00787165">
        <w:rPr>
          <w:rFonts w:ascii="Times New Roman" w:hAnsi="Times New Roman"/>
          <w:sz w:val="28"/>
          <w:szCs w:val="28"/>
        </w:rPr>
        <w:t>n</w:t>
      </w:r>
      <w:r w:rsidRPr="00787165">
        <w:rPr>
          <w:rFonts w:ascii="Times New Roman" w:hAnsi="Times New Roman"/>
          <w:sz w:val="28"/>
          <w:szCs w:val="28"/>
        </w:rPr>
        <w:t xml:space="preserve"> xã hội. Cung cấp tài liệu tuyên truyền về phòng chống HIV/AIDS, ma túy, tệ nạn xã hội cho các đơn vị. Ngoài ra tăng cường thông tin tuyên truyền </w:t>
      </w:r>
      <w:r w:rsidR="005F1BFE" w:rsidRPr="00787165">
        <w:rPr>
          <w:rFonts w:ascii="Times New Roman" w:hAnsi="Times New Roman"/>
          <w:sz w:val="28"/>
          <w:szCs w:val="28"/>
        </w:rPr>
        <w:t>về phòng chống tác hại của thuốc lá và xây dựng môi trường làm việc không khói thuốc lá trong CNVCLĐ và đoàn viên công đoàn.</w:t>
      </w:r>
    </w:p>
    <w:p w:rsidR="0083652F" w:rsidRPr="00787165" w:rsidRDefault="001E69E0"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10</w:t>
      </w:r>
      <w:r w:rsidR="0083652F" w:rsidRPr="00787165">
        <w:rPr>
          <w:rFonts w:ascii="Times New Roman" w:hAnsi="Times New Roman"/>
          <w:sz w:val="28"/>
          <w:szCs w:val="28"/>
        </w:rPr>
        <w:t>. Căn cứ vào nhiệm vụ</w:t>
      </w:r>
      <w:r w:rsidR="005F1BFE" w:rsidRPr="00787165">
        <w:rPr>
          <w:rFonts w:ascii="Times New Roman" w:hAnsi="Times New Roman"/>
          <w:sz w:val="28"/>
          <w:szCs w:val="28"/>
        </w:rPr>
        <w:t xml:space="preserve"> chính trị và tình hình thực tế, tổ chức các hoạt động phong trào văn hóa văn nghệ thể thao tại cơ sở, tạo không khí sôi nổ</w:t>
      </w:r>
      <w:r w:rsidR="00F6585B" w:rsidRPr="00787165">
        <w:rPr>
          <w:rFonts w:ascii="Times New Roman" w:hAnsi="Times New Roman"/>
          <w:sz w:val="28"/>
          <w:szCs w:val="28"/>
        </w:rPr>
        <w:t xml:space="preserve">i, vui tươi đoàn kết, gắn bó </w:t>
      </w:r>
      <w:r w:rsidR="005F1BFE" w:rsidRPr="00787165">
        <w:rPr>
          <w:rFonts w:ascii="Times New Roman" w:hAnsi="Times New Roman"/>
          <w:sz w:val="28"/>
          <w:szCs w:val="28"/>
        </w:rPr>
        <w:t>trong CNVCLĐ và thiết thực chào mừng các sự kiện lớn của Tập đoàn, Công đoàn Dầu khí Việt Nam.</w:t>
      </w:r>
    </w:p>
    <w:p w:rsidR="005F1BFE" w:rsidRPr="00787165" w:rsidRDefault="005F1BFE"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lastRenderedPageBreak/>
        <w:t>Ngoài các nội dung trọng tâm trên, căn cứ vào tình hình thực tế,</w:t>
      </w:r>
      <w:r w:rsidR="00F6585B" w:rsidRPr="00787165">
        <w:rPr>
          <w:rFonts w:ascii="Times New Roman" w:hAnsi="Times New Roman"/>
          <w:sz w:val="28"/>
          <w:szCs w:val="28"/>
        </w:rPr>
        <w:t xml:space="preserve"> Công đoàn các cấp căn cứ vào chương trình hoạt động năm 2016</w:t>
      </w:r>
      <w:r w:rsidRPr="00787165">
        <w:rPr>
          <w:rFonts w:ascii="Times New Roman" w:hAnsi="Times New Roman"/>
          <w:sz w:val="28"/>
          <w:szCs w:val="28"/>
        </w:rPr>
        <w:t xml:space="preserve"> Công đoàn Dầu khí </w:t>
      </w:r>
      <w:r w:rsidR="00787165" w:rsidRPr="00787165">
        <w:rPr>
          <w:rFonts w:ascii="Times New Roman" w:hAnsi="Times New Roman"/>
          <w:sz w:val="28"/>
          <w:szCs w:val="28"/>
        </w:rPr>
        <w:t xml:space="preserve">để triển khai thực hiện, Công đoàn Dầu khí </w:t>
      </w:r>
      <w:r w:rsidRPr="00787165">
        <w:rPr>
          <w:rFonts w:ascii="Times New Roman" w:hAnsi="Times New Roman"/>
          <w:sz w:val="28"/>
          <w:szCs w:val="28"/>
        </w:rPr>
        <w:t>sẽ có Hướng dẫn cụ thể về các hoạt độ</w:t>
      </w:r>
      <w:r w:rsidR="00787165" w:rsidRPr="00787165">
        <w:rPr>
          <w:rFonts w:ascii="Times New Roman" w:hAnsi="Times New Roman"/>
          <w:sz w:val="28"/>
          <w:szCs w:val="28"/>
        </w:rPr>
        <w:t>ng.</w:t>
      </w:r>
    </w:p>
    <w:p w:rsidR="00BE0933" w:rsidRPr="00787165" w:rsidRDefault="00A61B01" w:rsidP="001E69E0">
      <w:pPr>
        <w:spacing w:before="120" w:after="120" w:line="240" w:lineRule="auto"/>
        <w:ind w:firstLine="720"/>
        <w:jc w:val="both"/>
        <w:rPr>
          <w:rFonts w:ascii="Times New Roman" w:hAnsi="Times New Roman"/>
          <w:sz w:val="28"/>
          <w:szCs w:val="28"/>
        </w:rPr>
      </w:pPr>
      <w:r w:rsidRPr="00787165">
        <w:rPr>
          <w:rFonts w:ascii="Times New Roman" w:hAnsi="Times New Roman"/>
          <w:sz w:val="28"/>
          <w:szCs w:val="28"/>
        </w:rPr>
        <w:t>Trên đây là những nhiệm vụ trọng tâm công tác tuyên giáo Công đoàn Dầu khí năm 2016. Đề nghị công đoàn các cấp căn cứ hướng dẫ</w:t>
      </w:r>
      <w:r w:rsidR="000134B1">
        <w:rPr>
          <w:rFonts w:ascii="Times New Roman" w:hAnsi="Times New Roman"/>
          <w:sz w:val="28"/>
          <w:szCs w:val="28"/>
        </w:rPr>
        <w:t>n</w:t>
      </w:r>
      <w:r w:rsidRPr="00787165">
        <w:rPr>
          <w:rFonts w:ascii="Times New Roman" w:hAnsi="Times New Roman"/>
          <w:sz w:val="28"/>
          <w:szCs w:val="28"/>
        </w:rPr>
        <w:t xml:space="preserve"> và tình hình thực tế tại đơn vị để xây dựng chương trình công tác cụ thể và tổ chức triển khai đạt kết quả.</w:t>
      </w:r>
    </w:p>
    <w:tbl>
      <w:tblPr>
        <w:tblW w:w="0" w:type="auto"/>
        <w:tblInd w:w="250" w:type="dxa"/>
        <w:tblLook w:val="01E0" w:firstRow="1" w:lastRow="1" w:firstColumn="1" w:lastColumn="1" w:noHBand="0" w:noVBand="0"/>
      </w:tblPr>
      <w:tblGrid>
        <w:gridCol w:w="5200"/>
        <w:gridCol w:w="3509"/>
      </w:tblGrid>
      <w:tr w:rsidR="008A49B1" w:rsidRPr="003F38BC" w:rsidTr="000134B1">
        <w:tc>
          <w:tcPr>
            <w:tcW w:w="5200" w:type="dxa"/>
          </w:tcPr>
          <w:p w:rsidR="008A49B1" w:rsidRPr="003F38BC" w:rsidRDefault="008A49B1" w:rsidP="007154D9">
            <w:pPr>
              <w:spacing w:after="0" w:line="240" w:lineRule="auto"/>
              <w:jc w:val="both"/>
              <w:rPr>
                <w:rFonts w:ascii="Times New Roman" w:hAnsi="Times New Roman"/>
                <w:b/>
                <w:i/>
                <w:sz w:val="24"/>
                <w:szCs w:val="24"/>
              </w:rPr>
            </w:pPr>
            <w:r w:rsidRPr="003F38BC">
              <w:rPr>
                <w:rFonts w:ascii="Times New Roman" w:hAnsi="Times New Roman"/>
                <w:b/>
                <w:i/>
                <w:sz w:val="24"/>
                <w:szCs w:val="24"/>
              </w:rPr>
              <w:t>Nơi nhận:</w:t>
            </w:r>
          </w:p>
          <w:p w:rsidR="008A49B1" w:rsidRPr="003F38BC" w:rsidRDefault="008A49B1" w:rsidP="007154D9">
            <w:pPr>
              <w:spacing w:after="0" w:line="240" w:lineRule="auto"/>
              <w:jc w:val="both"/>
              <w:rPr>
                <w:rFonts w:ascii="Times New Roman" w:hAnsi="Times New Roman"/>
              </w:rPr>
            </w:pPr>
            <w:r w:rsidRPr="003F38BC">
              <w:rPr>
                <w:rFonts w:ascii="Times New Roman" w:hAnsi="Times New Roman"/>
              </w:rPr>
              <w:t>- Các Công đoàn trực thuộc</w:t>
            </w:r>
            <w:r w:rsidR="000134B1">
              <w:rPr>
                <w:rFonts w:ascii="Times New Roman" w:hAnsi="Times New Roman"/>
              </w:rPr>
              <w:t xml:space="preserve"> CĐ DKVN</w:t>
            </w:r>
            <w:r w:rsidRPr="003F38BC">
              <w:rPr>
                <w:rFonts w:ascii="Times New Roman" w:hAnsi="Times New Roman"/>
              </w:rPr>
              <w:t>;</w:t>
            </w:r>
          </w:p>
          <w:p w:rsidR="008A49B1" w:rsidRDefault="008A49B1" w:rsidP="007154D9">
            <w:pPr>
              <w:spacing w:after="0" w:line="240" w:lineRule="auto"/>
              <w:jc w:val="both"/>
              <w:rPr>
                <w:rFonts w:ascii="Times New Roman" w:hAnsi="Times New Roman"/>
              </w:rPr>
            </w:pPr>
            <w:r w:rsidRPr="003F38BC">
              <w:rPr>
                <w:rFonts w:ascii="Times New Roman" w:hAnsi="Times New Roman"/>
              </w:rPr>
              <w:t>- Đảng ủy TĐ DKVN (để b/c);</w:t>
            </w:r>
          </w:p>
          <w:p w:rsidR="000134B1" w:rsidRDefault="000134B1" w:rsidP="007154D9">
            <w:pPr>
              <w:spacing w:after="0" w:line="240" w:lineRule="auto"/>
              <w:jc w:val="both"/>
              <w:rPr>
                <w:rFonts w:ascii="Times New Roman" w:hAnsi="Times New Roman"/>
              </w:rPr>
            </w:pPr>
            <w:r>
              <w:rPr>
                <w:rFonts w:ascii="Times New Roman" w:hAnsi="Times New Roman"/>
              </w:rPr>
              <w:t>- Chủ tịch, các PCT;</w:t>
            </w:r>
          </w:p>
          <w:p w:rsidR="000134B1" w:rsidRPr="003F38BC" w:rsidRDefault="000134B1" w:rsidP="007154D9">
            <w:pPr>
              <w:spacing w:after="0" w:line="240" w:lineRule="auto"/>
              <w:jc w:val="both"/>
              <w:rPr>
                <w:rFonts w:ascii="Times New Roman" w:hAnsi="Times New Roman"/>
              </w:rPr>
            </w:pPr>
            <w:r>
              <w:rPr>
                <w:rFonts w:ascii="Times New Roman" w:hAnsi="Times New Roman"/>
              </w:rPr>
              <w:t>- Các ủy viên BCH CĐ DKVN;</w:t>
            </w:r>
          </w:p>
          <w:p w:rsidR="008A49B1" w:rsidRPr="003F38BC" w:rsidRDefault="008A49B1" w:rsidP="007154D9">
            <w:pPr>
              <w:spacing w:after="0" w:line="240" w:lineRule="auto"/>
              <w:jc w:val="both"/>
              <w:rPr>
                <w:rFonts w:ascii="Times New Roman" w:hAnsi="Times New Roman"/>
              </w:rPr>
            </w:pPr>
            <w:r w:rsidRPr="003F38BC">
              <w:rPr>
                <w:rFonts w:ascii="Times New Roman" w:hAnsi="Times New Roman"/>
              </w:rPr>
              <w:t>- Các Ban/ Văn phòng CĐDK;</w:t>
            </w:r>
          </w:p>
          <w:p w:rsidR="008A49B1" w:rsidRPr="003F38BC" w:rsidRDefault="008A49B1" w:rsidP="001E69E0">
            <w:pPr>
              <w:spacing w:after="0" w:line="240" w:lineRule="auto"/>
              <w:jc w:val="both"/>
              <w:rPr>
                <w:rFonts w:ascii="Times New Roman" w:hAnsi="Times New Roman"/>
                <w:sz w:val="26"/>
                <w:szCs w:val="26"/>
              </w:rPr>
            </w:pPr>
            <w:r w:rsidRPr="003F38BC">
              <w:rPr>
                <w:rFonts w:ascii="Times New Roman" w:hAnsi="Times New Roman"/>
              </w:rPr>
              <w:t>- Lưu</w:t>
            </w:r>
            <w:r w:rsidR="001E69E0">
              <w:rPr>
                <w:rFonts w:ascii="Times New Roman" w:hAnsi="Times New Roman"/>
              </w:rPr>
              <w:t>: VT, TGNC</w:t>
            </w:r>
            <w:r w:rsidRPr="003F38BC">
              <w:rPr>
                <w:rFonts w:ascii="Times New Roman" w:hAnsi="Times New Roman"/>
              </w:rPr>
              <w:t>.</w:t>
            </w:r>
          </w:p>
        </w:tc>
        <w:tc>
          <w:tcPr>
            <w:tcW w:w="3509" w:type="dxa"/>
          </w:tcPr>
          <w:p w:rsidR="008A49B1" w:rsidRPr="000134B1" w:rsidRDefault="008A49B1" w:rsidP="007154D9">
            <w:pPr>
              <w:spacing w:after="0" w:line="240" w:lineRule="auto"/>
              <w:jc w:val="center"/>
              <w:rPr>
                <w:rFonts w:ascii="Times New Roman" w:hAnsi="Times New Roman"/>
                <w:b/>
                <w:sz w:val="24"/>
                <w:szCs w:val="24"/>
              </w:rPr>
            </w:pPr>
            <w:r w:rsidRPr="000134B1">
              <w:rPr>
                <w:rFonts w:ascii="Times New Roman" w:hAnsi="Times New Roman"/>
                <w:b/>
                <w:sz w:val="24"/>
                <w:szCs w:val="24"/>
              </w:rPr>
              <w:t>TM. BAN THƯỜNG VỤ</w:t>
            </w:r>
          </w:p>
          <w:p w:rsidR="008A49B1" w:rsidRPr="000134B1" w:rsidRDefault="008A49B1" w:rsidP="007154D9">
            <w:pPr>
              <w:spacing w:after="0" w:line="240" w:lineRule="auto"/>
              <w:jc w:val="center"/>
              <w:rPr>
                <w:rFonts w:ascii="Times New Roman" w:hAnsi="Times New Roman"/>
                <w:b/>
                <w:sz w:val="24"/>
                <w:szCs w:val="24"/>
              </w:rPr>
            </w:pPr>
            <w:r w:rsidRPr="000134B1">
              <w:rPr>
                <w:rFonts w:ascii="Times New Roman" w:hAnsi="Times New Roman"/>
                <w:b/>
                <w:sz w:val="24"/>
                <w:szCs w:val="24"/>
              </w:rPr>
              <w:t>CHỦ TỊCH</w:t>
            </w:r>
          </w:p>
          <w:p w:rsidR="008A49B1" w:rsidRPr="000134B1" w:rsidRDefault="008A49B1" w:rsidP="007154D9">
            <w:pPr>
              <w:spacing w:after="0" w:line="240" w:lineRule="auto"/>
              <w:jc w:val="center"/>
              <w:rPr>
                <w:rFonts w:ascii="Times New Roman" w:hAnsi="Times New Roman"/>
                <w:b/>
                <w:sz w:val="24"/>
                <w:szCs w:val="24"/>
              </w:rPr>
            </w:pPr>
          </w:p>
          <w:p w:rsidR="008A49B1" w:rsidRPr="000134B1" w:rsidRDefault="008A49B1" w:rsidP="007154D9">
            <w:pPr>
              <w:spacing w:after="0" w:line="240" w:lineRule="auto"/>
              <w:jc w:val="center"/>
              <w:rPr>
                <w:rFonts w:ascii="Times New Roman" w:hAnsi="Times New Roman"/>
                <w:b/>
                <w:sz w:val="24"/>
                <w:szCs w:val="24"/>
              </w:rPr>
            </w:pPr>
          </w:p>
          <w:p w:rsidR="00971CF5" w:rsidRPr="000134B1" w:rsidRDefault="00971CF5" w:rsidP="007154D9">
            <w:pPr>
              <w:spacing w:after="0" w:line="240" w:lineRule="auto"/>
              <w:jc w:val="center"/>
              <w:rPr>
                <w:rFonts w:ascii="Times New Roman" w:hAnsi="Times New Roman"/>
                <w:b/>
                <w:sz w:val="24"/>
                <w:szCs w:val="24"/>
              </w:rPr>
            </w:pPr>
          </w:p>
          <w:p w:rsidR="00971CF5" w:rsidRPr="000134B1" w:rsidRDefault="00971CF5" w:rsidP="007154D9">
            <w:pPr>
              <w:spacing w:after="0" w:line="240" w:lineRule="auto"/>
              <w:jc w:val="center"/>
              <w:rPr>
                <w:rFonts w:ascii="Times New Roman" w:hAnsi="Times New Roman"/>
                <w:b/>
                <w:sz w:val="24"/>
                <w:szCs w:val="24"/>
              </w:rPr>
            </w:pPr>
          </w:p>
          <w:p w:rsidR="00787165" w:rsidRPr="000134B1" w:rsidRDefault="00787165" w:rsidP="007154D9">
            <w:pPr>
              <w:spacing w:after="0" w:line="240" w:lineRule="auto"/>
              <w:jc w:val="center"/>
              <w:rPr>
                <w:rFonts w:ascii="Times New Roman" w:hAnsi="Times New Roman"/>
                <w:b/>
                <w:sz w:val="24"/>
                <w:szCs w:val="24"/>
              </w:rPr>
            </w:pPr>
          </w:p>
          <w:p w:rsidR="008A49B1" w:rsidRPr="000134B1" w:rsidRDefault="008A49B1" w:rsidP="007154D9">
            <w:pPr>
              <w:spacing w:after="0" w:line="240" w:lineRule="auto"/>
              <w:jc w:val="center"/>
              <w:rPr>
                <w:rFonts w:ascii="Times New Roman" w:hAnsi="Times New Roman"/>
                <w:b/>
                <w:sz w:val="24"/>
                <w:szCs w:val="24"/>
              </w:rPr>
            </w:pPr>
          </w:p>
          <w:p w:rsidR="008A49B1" w:rsidRPr="000134B1" w:rsidRDefault="008A49B1" w:rsidP="007154D9">
            <w:pPr>
              <w:spacing w:after="0" w:line="240" w:lineRule="auto"/>
              <w:jc w:val="center"/>
              <w:rPr>
                <w:rFonts w:ascii="Times New Roman" w:hAnsi="Times New Roman"/>
                <w:b/>
                <w:sz w:val="24"/>
                <w:szCs w:val="24"/>
              </w:rPr>
            </w:pPr>
          </w:p>
          <w:p w:rsidR="008A49B1" w:rsidRPr="000134B1" w:rsidRDefault="00971CF5" w:rsidP="007154D9">
            <w:pPr>
              <w:spacing w:after="0" w:line="240" w:lineRule="auto"/>
              <w:rPr>
                <w:rFonts w:ascii="Times New Roman" w:hAnsi="Times New Roman"/>
                <w:b/>
                <w:sz w:val="26"/>
                <w:szCs w:val="26"/>
              </w:rPr>
            </w:pPr>
            <w:r w:rsidRPr="000134B1">
              <w:rPr>
                <w:rFonts w:ascii="Times New Roman" w:hAnsi="Times New Roman"/>
                <w:b/>
                <w:sz w:val="24"/>
                <w:szCs w:val="24"/>
              </w:rPr>
              <w:t xml:space="preserve">       </w:t>
            </w:r>
            <w:r w:rsidR="0030001D" w:rsidRPr="000134B1">
              <w:rPr>
                <w:rFonts w:ascii="Times New Roman" w:hAnsi="Times New Roman"/>
                <w:b/>
                <w:sz w:val="24"/>
                <w:szCs w:val="24"/>
              </w:rPr>
              <w:t xml:space="preserve">    </w:t>
            </w:r>
            <w:bookmarkStart w:id="0" w:name="_GoBack"/>
            <w:bookmarkEnd w:id="0"/>
            <w:r w:rsidR="008A49B1" w:rsidRPr="000134B1">
              <w:rPr>
                <w:rFonts w:ascii="Times New Roman" w:hAnsi="Times New Roman"/>
                <w:b/>
                <w:sz w:val="24"/>
                <w:szCs w:val="24"/>
              </w:rPr>
              <w:t xml:space="preserve"> </w:t>
            </w:r>
            <w:r w:rsidR="008A49B1" w:rsidRPr="000134B1">
              <w:rPr>
                <w:rFonts w:ascii="Times New Roman" w:hAnsi="Times New Roman"/>
                <w:b/>
                <w:sz w:val="26"/>
                <w:szCs w:val="26"/>
              </w:rPr>
              <w:t>Nghiêm Thùy Lan</w:t>
            </w:r>
          </w:p>
          <w:p w:rsidR="008A49B1" w:rsidRPr="003F38BC" w:rsidRDefault="008A49B1" w:rsidP="007154D9">
            <w:pPr>
              <w:spacing w:after="0" w:line="240" w:lineRule="auto"/>
              <w:jc w:val="center"/>
              <w:rPr>
                <w:rFonts w:ascii="Times New Roman" w:hAnsi="Times New Roman"/>
                <w:b/>
                <w:sz w:val="26"/>
                <w:szCs w:val="26"/>
              </w:rPr>
            </w:pPr>
          </w:p>
        </w:tc>
      </w:tr>
    </w:tbl>
    <w:p w:rsidR="008A49B1" w:rsidRPr="003F38BC" w:rsidRDefault="008A49B1" w:rsidP="008A49B1">
      <w:pPr>
        <w:spacing w:after="0" w:line="240" w:lineRule="auto"/>
        <w:jc w:val="both"/>
        <w:rPr>
          <w:rFonts w:ascii="Times New Roman" w:hAnsi="Times New Roman"/>
          <w:sz w:val="26"/>
          <w:szCs w:val="26"/>
        </w:rPr>
      </w:pPr>
    </w:p>
    <w:p w:rsidR="008A49B1" w:rsidRPr="003F38BC" w:rsidRDefault="008A49B1" w:rsidP="008A49B1">
      <w:pPr>
        <w:spacing w:after="0" w:line="240" w:lineRule="auto"/>
        <w:rPr>
          <w:rFonts w:ascii="Times New Roman" w:hAnsi="Times New Roman"/>
          <w:sz w:val="26"/>
          <w:szCs w:val="26"/>
        </w:rPr>
      </w:pPr>
    </w:p>
    <w:p w:rsidR="00D33C3D" w:rsidRDefault="00D33C3D"/>
    <w:sectPr w:rsidR="00D33C3D" w:rsidSect="00787165">
      <w:footerReference w:type="even" r:id="rId7"/>
      <w:footerReference w:type="default" r:id="rId8"/>
      <w:pgSz w:w="11907" w:h="16840" w:code="9"/>
      <w:pgMar w:top="1247" w:right="1247" w:bottom="124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97" w:rsidRDefault="00A65797">
      <w:pPr>
        <w:spacing w:after="0" w:line="240" w:lineRule="auto"/>
      </w:pPr>
      <w:r>
        <w:separator/>
      </w:r>
    </w:p>
  </w:endnote>
  <w:endnote w:type="continuationSeparator" w:id="0">
    <w:p w:rsidR="00A65797" w:rsidRDefault="00A6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58" w:rsidRDefault="008A49B1" w:rsidP="001B5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5658" w:rsidRDefault="00A65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58" w:rsidRDefault="008A49B1" w:rsidP="001B56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34B1">
      <w:rPr>
        <w:rStyle w:val="PageNumber"/>
        <w:noProof/>
      </w:rPr>
      <w:t>3</w:t>
    </w:r>
    <w:r>
      <w:rPr>
        <w:rStyle w:val="PageNumber"/>
      </w:rPr>
      <w:fldChar w:fldCharType="end"/>
    </w:r>
  </w:p>
  <w:p w:rsidR="001B5658" w:rsidRPr="00E608DA" w:rsidRDefault="00A65797">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97" w:rsidRDefault="00A65797">
      <w:pPr>
        <w:spacing w:after="0" w:line="240" w:lineRule="auto"/>
      </w:pPr>
      <w:r>
        <w:separator/>
      </w:r>
    </w:p>
  </w:footnote>
  <w:footnote w:type="continuationSeparator" w:id="0">
    <w:p w:rsidR="00A65797" w:rsidRDefault="00A657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B1"/>
    <w:rsid w:val="000134B1"/>
    <w:rsid w:val="00046F5C"/>
    <w:rsid w:val="00116CFC"/>
    <w:rsid w:val="00171B97"/>
    <w:rsid w:val="00192961"/>
    <w:rsid w:val="001E69E0"/>
    <w:rsid w:val="00257E50"/>
    <w:rsid w:val="0030001D"/>
    <w:rsid w:val="00346F54"/>
    <w:rsid w:val="0038229E"/>
    <w:rsid w:val="003F609C"/>
    <w:rsid w:val="0042042D"/>
    <w:rsid w:val="005F1BFE"/>
    <w:rsid w:val="00652E3A"/>
    <w:rsid w:val="006B4B28"/>
    <w:rsid w:val="00717147"/>
    <w:rsid w:val="00726B75"/>
    <w:rsid w:val="00787165"/>
    <w:rsid w:val="0083652F"/>
    <w:rsid w:val="008501AB"/>
    <w:rsid w:val="008A49B1"/>
    <w:rsid w:val="008E68A0"/>
    <w:rsid w:val="00900E6E"/>
    <w:rsid w:val="00910400"/>
    <w:rsid w:val="00971CF5"/>
    <w:rsid w:val="00972557"/>
    <w:rsid w:val="00A001BD"/>
    <w:rsid w:val="00A061C5"/>
    <w:rsid w:val="00A61B01"/>
    <w:rsid w:val="00A65797"/>
    <w:rsid w:val="00A7412F"/>
    <w:rsid w:val="00A74D42"/>
    <w:rsid w:val="00BE0933"/>
    <w:rsid w:val="00C21BDB"/>
    <w:rsid w:val="00C96A21"/>
    <w:rsid w:val="00C96B18"/>
    <w:rsid w:val="00CB29E4"/>
    <w:rsid w:val="00CC706A"/>
    <w:rsid w:val="00CE16C5"/>
    <w:rsid w:val="00D02549"/>
    <w:rsid w:val="00D33C3D"/>
    <w:rsid w:val="00D903B1"/>
    <w:rsid w:val="00DA57D1"/>
    <w:rsid w:val="00DA7811"/>
    <w:rsid w:val="00F2719D"/>
    <w:rsid w:val="00F6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8C9A7-FE0E-42F6-B2BF-73D35BF1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9B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49B1"/>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8A49B1"/>
    <w:rPr>
      <w:rFonts w:eastAsia="Times New Roman" w:cs="Times New Roman"/>
      <w:sz w:val="24"/>
      <w:szCs w:val="24"/>
    </w:rPr>
  </w:style>
  <w:style w:type="character" w:styleId="PageNumber">
    <w:name w:val="page number"/>
    <w:basedOn w:val="DefaultParagraphFont"/>
    <w:rsid w:val="008A49B1"/>
  </w:style>
  <w:style w:type="paragraph" w:styleId="BalloonText">
    <w:name w:val="Balloon Text"/>
    <w:basedOn w:val="Normal"/>
    <w:link w:val="BalloonTextChar"/>
    <w:uiPriority w:val="99"/>
    <w:semiHidden/>
    <w:unhideWhenUsed/>
    <w:rsid w:val="00300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9A5E-3363-416E-ABFF-ABC7120C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Quynh Diep</dc:creator>
  <cp:keywords/>
  <dc:description/>
  <cp:lastModifiedBy>Luu Quynh Diep</cp:lastModifiedBy>
  <cp:revision>21</cp:revision>
  <cp:lastPrinted>2016-01-22T01:36:00Z</cp:lastPrinted>
  <dcterms:created xsi:type="dcterms:W3CDTF">2016-01-14T06:39:00Z</dcterms:created>
  <dcterms:modified xsi:type="dcterms:W3CDTF">2016-01-22T01:48:00Z</dcterms:modified>
</cp:coreProperties>
</file>